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5D2CD" w14:textId="77777777" w:rsidR="00DB07BE" w:rsidRPr="00510EBC" w:rsidRDefault="000E5CC0" w:rsidP="00DB07BE">
      <w:pPr>
        <w:pStyle w:val="Heading1"/>
        <w:jc w:val="center"/>
        <w:rPr>
          <w:rFonts w:cstheme="majorHAnsi"/>
        </w:rPr>
      </w:pPr>
      <w:r w:rsidRPr="00510EBC">
        <w:rPr>
          <w:rFonts w:cstheme="majorHAnsi"/>
        </w:rPr>
        <w:t>MEMORANDUM</w:t>
      </w:r>
    </w:p>
    <w:p w14:paraId="74B4E680" w14:textId="3FD6310F" w:rsidR="00DB07BE" w:rsidRPr="00510EBC" w:rsidRDefault="000E5CC0" w:rsidP="007638F8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510EBC">
        <w:rPr>
          <w:rFonts w:asciiTheme="majorHAnsi" w:hAnsiTheme="majorHAnsi" w:cstheme="majorHAnsi"/>
          <w:b/>
          <w:bCs/>
          <w:sz w:val="22"/>
          <w:szCs w:val="22"/>
        </w:rPr>
        <w:t xml:space="preserve">DATE: </w:t>
      </w:r>
      <w:r w:rsidR="002D3B76">
        <w:rPr>
          <w:rFonts w:asciiTheme="majorHAnsi" w:hAnsiTheme="majorHAnsi" w:cstheme="majorHAnsi"/>
          <w:b/>
          <w:bCs/>
          <w:sz w:val="22"/>
          <w:szCs w:val="22"/>
        </w:rPr>
        <w:t xml:space="preserve">September </w:t>
      </w:r>
      <w:r w:rsidR="001D3706">
        <w:rPr>
          <w:rFonts w:asciiTheme="majorHAnsi" w:hAnsiTheme="majorHAnsi" w:cstheme="majorHAnsi"/>
          <w:b/>
          <w:bCs/>
          <w:sz w:val="22"/>
          <w:szCs w:val="22"/>
        </w:rPr>
        <w:t>15</w:t>
      </w:r>
      <w:r w:rsidRPr="00510EBC">
        <w:rPr>
          <w:rFonts w:asciiTheme="majorHAnsi" w:hAnsiTheme="majorHAnsi" w:cstheme="majorHAnsi"/>
          <w:b/>
          <w:bCs/>
          <w:sz w:val="22"/>
          <w:szCs w:val="22"/>
        </w:rPr>
        <w:t>, 202</w:t>
      </w:r>
      <w:r w:rsidR="001D3706">
        <w:rPr>
          <w:rFonts w:asciiTheme="majorHAnsi" w:hAnsiTheme="majorHAnsi" w:cstheme="majorHAnsi"/>
          <w:b/>
          <w:bCs/>
          <w:sz w:val="22"/>
          <w:szCs w:val="22"/>
        </w:rPr>
        <w:t>2</w:t>
      </w:r>
    </w:p>
    <w:p w14:paraId="5AFBA925" w14:textId="424A8E35" w:rsidR="00DB07BE" w:rsidRDefault="000E5CC0" w:rsidP="007638F8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510EBC">
        <w:rPr>
          <w:rFonts w:asciiTheme="majorHAnsi" w:hAnsiTheme="majorHAnsi" w:cstheme="majorHAnsi"/>
          <w:b/>
          <w:bCs/>
          <w:sz w:val="22"/>
          <w:szCs w:val="22"/>
        </w:rPr>
        <w:t>TO: Faculty/Instructors</w:t>
      </w:r>
    </w:p>
    <w:p w14:paraId="2E9950E2" w14:textId="00413D67" w:rsidR="00F344AD" w:rsidRPr="00510EBC" w:rsidRDefault="000E5CC0" w:rsidP="007638F8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510EBC">
        <w:rPr>
          <w:rFonts w:asciiTheme="majorHAnsi" w:hAnsiTheme="majorHAnsi" w:cstheme="majorHAnsi"/>
          <w:b/>
          <w:bCs/>
          <w:sz w:val="22"/>
          <w:szCs w:val="22"/>
        </w:rPr>
        <w:t>FROM: Tawny McManus, Asst Vice Provost for Accessibility &amp; Disability Services</w:t>
      </w:r>
      <w:r w:rsidR="009C3469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r>
        <w:rPr>
          <w:rFonts w:asciiTheme="majorHAnsi" w:hAnsiTheme="majorHAnsi" w:cstheme="majorHAnsi"/>
          <w:b/>
          <w:bCs/>
          <w:sz w:val="22"/>
          <w:szCs w:val="22"/>
        </w:rPr>
        <w:t>Director, Student Disability Services (SDS)</w:t>
      </w:r>
    </w:p>
    <w:p w14:paraId="0054647C" w14:textId="095088AB" w:rsidR="00DB07BE" w:rsidRPr="00510EBC" w:rsidRDefault="000E5CC0" w:rsidP="007638F8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510EBC">
        <w:rPr>
          <w:rFonts w:asciiTheme="majorHAnsi" w:hAnsiTheme="majorHAnsi" w:cstheme="majorHAnsi"/>
          <w:b/>
          <w:bCs/>
          <w:sz w:val="22"/>
          <w:szCs w:val="22"/>
        </w:rPr>
        <w:t xml:space="preserve">RE: </w:t>
      </w:r>
      <w:r w:rsidR="00F344AD">
        <w:rPr>
          <w:rFonts w:asciiTheme="majorHAnsi" w:hAnsiTheme="majorHAnsi" w:cstheme="majorHAnsi"/>
          <w:b/>
          <w:bCs/>
          <w:sz w:val="22"/>
          <w:szCs w:val="22"/>
        </w:rPr>
        <w:t>WORKING WITH</w:t>
      </w:r>
      <w:r w:rsidRPr="00510EBC">
        <w:rPr>
          <w:rFonts w:asciiTheme="majorHAnsi" w:hAnsiTheme="majorHAnsi" w:cstheme="majorHAnsi"/>
          <w:b/>
          <w:bCs/>
          <w:sz w:val="22"/>
          <w:szCs w:val="22"/>
        </w:rPr>
        <w:t xml:space="preserve"> STUDENTS WITH DISABILITIES</w:t>
      </w:r>
      <w:r w:rsidR="00F344AD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483C45">
        <w:rPr>
          <w:rFonts w:asciiTheme="majorHAnsi" w:hAnsiTheme="majorHAnsi" w:cstheme="majorHAnsi"/>
          <w:b/>
          <w:bCs/>
          <w:sz w:val="22"/>
          <w:szCs w:val="22"/>
        </w:rPr>
        <w:t>&amp; SDS ACCOMMODATIONS</w:t>
      </w:r>
    </w:p>
    <w:p w14:paraId="409F99FA" w14:textId="77777777" w:rsidR="00DB07BE" w:rsidRPr="00510EBC" w:rsidRDefault="00DB07BE" w:rsidP="007638F8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45E2D6C0" w14:textId="3F775A01" w:rsidR="00DB07BE" w:rsidRPr="00510EBC" w:rsidRDefault="00D91C11" w:rsidP="009C3469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Happy</w:t>
      </w:r>
      <w:r w:rsidR="000E5CC0" w:rsidRPr="00510EB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2D3B76">
        <w:rPr>
          <w:rFonts w:asciiTheme="majorHAnsi" w:hAnsiTheme="majorHAnsi" w:cstheme="majorHAnsi"/>
          <w:b/>
          <w:bCs/>
          <w:sz w:val="22"/>
          <w:szCs w:val="22"/>
        </w:rPr>
        <w:t>Fall</w:t>
      </w:r>
      <w:r w:rsidR="000E5CC0" w:rsidRPr="00510EBC">
        <w:rPr>
          <w:rFonts w:asciiTheme="majorHAnsi" w:hAnsiTheme="majorHAnsi" w:cstheme="majorHAnsi"/>
          <w:b/>
          <w:bCs/>
          <w:sz w:val="22"/>
          <w:szCs w:val="22"/>
        </w:rPr>
        <w:t xml:space="preserve"> semester!</w:t>
      </w:r>
    </w:p>
    <w:p w14:paraId="280B3A7F" w14:textId="77777777" w:rsidR="00DB07BE" w:rsidRPr="00510EBC" w:rsidRDefault="00DB07BE" w:rsidP="00DB07BE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51CFD28F" w14:textId="1E5BF03C" w:rsidR="00DB07BE" w:rsidRPr="00510EBC" w:rsidRDefault="000E5CC0" w:rsidP="00DB07BE">
      <w:pPr>
        <w:rPr>
          <w:rFonts w:asciiTheme="majorHAnsi" w:hAnsiTheme="majorHAnsi" w:cstheme="majorHAnsi"/>
          <w:sz w:val="22"/>
          <w:szCs w:val="22"/>
        </w:rPr>
      </w:pPr>
      <w:r w:rsidRPr="00510EBC">
        <w:rPr>
          <w:rFonts w:asciiTheme="majorHAnsi" w:hAnsiTheme="majorHAnsi" w:cstheme="majorHAnsi"/>
          <w:sz w:val="22"/>
          <w:szCs w:val="22"/>
        </w:rPr>
        <w:t>This memo is sent out bi-annually to</w:t>
      </w:r>
      <w:r w:rsidR="00E561C3">
        <w:rPr>
          <w:rFonts w:asciiTheme="majorHAnsi" w:hAnsiTheme="majorHAnsi" w:cstheme="majorHAnsi"/>
          <w:sz w:val="22"/>
          <w:szCs w:val="22"/>
        </w:rPr>
        <w:t xml:space="preserve"> faculty</w:t>
      </w:r>
      <w:r w:rsidRPr="00510EBC">
        <w:rPr>
          <w:rFonts w:asciiTheme="majorHAnsi" w:hAnsiTheme="majorHAnsi" w:cstheme="majorHAnsi"/>
          <w:sz w:val="22"/>
          <w:szCs w:val="22"/>
        </w:rPr>
        <w:t xml:space="preserve"> </w:t>
      </w:r>
      <w:r w:rsidR="00E561C3">
        <w:rPr>
          <w:rFonts w:asciiTheme="majorHAnsi" w:hAnsiTheme="majorHAnsi" w:cstheme="majorHAnsi"/>
          <w:sz w:val="22"/>
          <w:szCs w:val="22"/>
        </w:rPr>
        <w:t xml:space="preserve">to </w:t>
      </w:r>
      <w:r w:rsidRPr="00510EBC">
        <w:rPr>
          <w:rFonts w:asciiTheme="majorHAnsi" w:hAnsiTheme="majorHAnsi" w:cstheme="majorHAnsi"/>
          <w:sz w:val="22"/>
          <w:szCs w:val="22"/>
        </w:rPr>
        <w:t xml:space="preserve">highlight </w:t>
      </w:r>
      <w:r w:rsidR="009C3469">
        <w:rPr>
          <w:rFonts w:asciiTheme="majorHAnsi" w:hAnsiTheme="majorHAnsi" w:cstheme="majorHAnsi"/>
          <w:sz w:val="22"/>
          <w:szCs w:val="22"/>
        </w:rPr>
        <w:t xml:space="preserve">important </w:t>
      </w:r>
      <w:r w:rsidRPr="00510EBC">
        <w:rPr>
          <w:rFonts w:asciiTheme="majorHAnsi" w:hAnsiTheme="majorHAnsi" w:cstheme="majorHAnsi"/>
          <w:sz w:val="22"/>
          <w:szCs w:val="22"/>
        </w:rPr>
        <w:t>information</w:t>
      </w:r>
      <w:r w:rsidR="00E561C3">
        <w:rPr>
          <w:rFonts w:asciiTheme="majorHAnsi" w:hAnsiTheme="majorHAnsi" w:cstheme="majorHAnsi"/>
          <w:sz w:val="22"/>
          <w:szCs w:val="22"/>
        </w:rPr>
        <w:t xml:space="preserve"> </w:t>
      </w:r>
      <w:r w:rsidRPr="00510EBC">
        <w:rPr>
          <w:rFonts w:asciiTheme="majorHAnsi" w:hAnsiTheme="majorHAnsi" w:cstheme="majorHAnsi"/>
          <w:sz w:val="22"/>
          <w:szCs w:val="22"/>
        </w:rPr>
        <w:t xml:space="preserve">to assist you in ensuring that students </w:t>
      </w:r>
      <w:r w:rsidR="00E561C3">
        <w:rPr>
          <w:rFonts w:asciiTheme="majorHAnsi" w:hAnsiTheme="majorHAnsi" w:cstheme="majorHAnsi"/>
          <w:sz w:val="22"/>
          <w:szCs w:val="22"/>
        </w:rPr>
        <w:t xml:space="preserve">who have disabilities </w:t>
      </w:r>
      <w:r w:rsidRPr="00510EBC">
        <w:rPr>
          <w:rFonts w:asciiTheme="majorHAnsi" w:hAnsiTheme="majorHAnsi" w:cstheme="majorHAnsi"/>
          <w:sz w:val="22"/>
          <w:szCs w:val="22"/>
        </w:rPr>
        <w:t>have equal opportunity for</w:t>
      </w:r>
      <w:r w:rsidR="00F344AD">
        <w:rPr>
          <w:rFonts w:asciiTheme="majorHAnsi" w:hAnsiTheme="majorHAnsi" w:cstheme="majorHAnsi"/>
          <w:sz w:val="22"/>
          <w:szCs w:val="22"/>
        </w:rPr>
        <w:t xml:space="preserve"> access</w:t>
      </w:r>
      <w:r w:rsidR="001D3706">
        <w:rPr>
          <w:rFonts w:asciiTheme="majorHAnsi" w:hAnsiTheme="majorHAnsi" w:cstheme="majorHAnsi"/>
          <w:sz w:val="22"/>
          <w:szCs w:val="22"/>
        </w:rPr>
        <w:t>, inclusion,</w:t>
      </w:r>
      <w:r w:rsidR="00F344AD">
        <w:rPr>
          <w:rFonts w:asciiTheme="majorHAnsi" w:hAnsiTheme="majorHAnsi" w:cstheme="majorHAnsi"/>
          <w:sz w:val="22"/>
          <w:szCs w:val="22"/>
        </w:rPr>
        <w:t xml:space="preserve"> and</w:t>
      </w:r>
      <w:r w:rsidRPr="00510EBC">
        <w:rPr>
          <w:rFonts w:asciiTheme="majorHAnsi" w:hAnsiTheme="majorHAnsi" w:cstheme="majorHAnsi"/>
          <w:sz w:val="22"/>
          <w:szCs w:val="22"/>
        </w:rPr>
        <w:t xml:space="preserve"> full participation</w:t>
      </w:r>
      <w:r w:rsidR="00C16B6F">
        <w:rPr>
          <w:rFonts w:asciiTheme="majorHAnsi" w:hAnsiTheme="majorHAnsi" w:cstheme="majorHAnsi"/>
          <w:sz w:val="22"/>
          <w:szCs w:val="22"/>
        </w:rPr>
        <w:t xml:space="preserve"> in your courses</w:t>
      </w:r>
      <w:r w:rsidRPr="00510EB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2CCD892C" w14:textId="77777777" w:rsidR="00DB07BE" w:rsidRPr="00510EBC" w:rsidRDefault="00DB07BE" w:rsidP="00DB07BE">
      <w:pPr>
        <w:rPr>
          <w:rFonts w:asciiTheme="majorHAnsi" w:hAnsiTheme="majorHAnsi" w:cstheme="majorHAnsi"/>
          <w:sz w:val="22"/>
          <w:szCs w:val="22"/>
        </w:rPr>
      </w:pPr>
    </w:p>
    <w:p w14:paraId="3F0454FF" w14:textId="77777777" w:rsidR="009C3469" w:rsidRDefault="000E5CC0" w:rsidP="00DB07BE">
      <w:pPr>
        <w:rPr>
          <w:rFonts w:asciiTheme="majorHAnsi" w:hAnsiTheme="majorHAnsi" w:cstheme="majorHAnsi"/>
          <w:sz w:val="22"/>
          <w:szCs w:val="22"/>
        </w:rPr>
      </w:pPr>
      <w:r w:rsidRPr="00510EBC">
        <w:rPr>
          <w:rFonts w:asciiTheme="majorHAnsi" w:hAnsiTheme="majorHAnsi" w:cstheme="majorHAnsi"/>
          <w:sz w:val="22"/>
          <w:szCs w:val="22"/>
        </w:rPr>
        <w:t>It is supplemental to the more detailed “</w:t>
      </w:r>
      <w:hyperlink r:id="rId7" w:history="1">
        <w:r w:rsidRPr="00F9201A">
          <w:rPr>
            <w:rStyle w:val="Hyperlink"/>
            <w:rFonts w:asciiTheme="majorHAnsi" w:hAnsiTheme="majorHAnsi" w:cstheme="majorHAnsi"/>
            <w:sz w:val="22"/>
            <w:szCs w:val="22"/>
          </w:rPr>
          <w:t>Disability Accommodation Guidelines</w:t>
        </w:r>
      </w:hyperlink>
      <w:r w:rsidRPr="00510EBC">
        <w:rPr>
          <w:rFonts w:asciiTheme="majorHAnsi" w:hAnsiTheme="majorHAnsi" w:cstheme="majorHAnsi"/>
          <w:sz w:val="22"/>
          <w:szCs w:val="22"/>
        </w:rPr>
        <w:t xml:space="preserve">” and resources found on our SDS website located under our “Information for Faculty” menu </w:t>
      </w:r>
      <w:r w:rsidR="002264A9">
        <w:rPr>
          <w:rFonts w:asciiTheme="majorHAnsi" w:hAnsiTheme="majorHAnsi" w:cstheme="majorHAnsi"/>
          <w:sz w:val="22"/>
          <w:szCs w:val="22"/>
        </w:rPr>
        <w:t>(</w:t>
      </w:r>
      <w:hyperlink r:id="rId8" w:history="1">
        <w:r w:rsidRPr="00BD4CE1">
          <w:rPr>
            <w:rStyle w:val="Hyperlink"/>
            <w:rFonts w:asciiTheme="majorHAnsi" w:hAnsiTheme="majorHAnsi" w:cstheme="majorHAnsi"/>
            <w:sz w:val="22"/>
            <w:szCs w:val="22"/>
          </w:rPr>
          <w:t>https://sds.umbc.edu/resources/information-for-faculty/</w:t>
        </w:r>
      </w:hyperlink>
      <w:r w:rsidRPr="00510EBC">
        <w:rPr>
          <w:rFonts w:asciiTheme="majorHAnsi" w:hAnsiTheme="majorHAnsi" w:cstheme="majorHAnsi"/>
          <w:sz w:val="22"/>
          <w:szCs w:val="22"/>
        </w:rPr>
        <w:t xml:space="preserve"> </w:t>
      </w:r>
      <w:r w:rsidR="002264A9">
        <w:rPr>
          <w:rFonts w:asciiTheme="majorHAnsi" w:hAnsiTheme="majorHAnsi" w:cstheme="majorHAnsi"/>
          <w:sz w:val="22"/>
          <w:szCs w:val="22"/>
        </w:rPr>
        <w:t>)</w:t>
      </w:r>
      <w:r w:rsidR="009C3469">
        <w:rPr>
          <w:rFonts w:asciiTheme="majorHAnsi" w:hAnsiTheme="majorHAnsi" w:cstheme="majorHAnsi"/>
          <w:sz w:val="22"/>
          <w:szCs w:val="22"/>
        </w:rPr>
        <w:t>,</w:t>
      </w:r>
      <w:r w:rsidR="002264A9">
        <w:rPr>
          <w:rFonts w:asciiTheme="majorHAnsi" w:hAnsiTheme="majorHAnsi" w:cstheme="majorHAnsi"/>
          <w:sz w:val="22"/>
          <w:szCs w:val="22"/>
        </w:rPr>
        <w:t xml:space="preserve"> </w:t>
      </w:r>
      <w:r w:rsidR="00D24946">
        <w:rPr>
          <w:rFonts w:asciiTheme="majorHAnsi" w:hAnsiTheme="majorHAnsi" w:cstheme="majorHAnsi"/>
          <w:sz w:val="22"/>
          <w:szCs w:val="22"/>
        </w:rPr>
        <w:t xml:space="preserve">and the guide we created </w:t>
      </w:r>
      <w:r w:rsidR="0044660B">
        <w:rPr>
          <w:rFonts w:asciiTheme="majorHAnsi" w:hAnsiTheme="majorHAnsi" w:cstheme="majorHAnsi"/>
          <w:sz w:val="22"/>
          <w:szCs w:val="22"/>
        </w:rPr>
        <w:t xml:space="preserve">in </w:t>
      </w:r>
      <w:r w:rsidR="0044660B" w:rsidRPr="00CA27D5">
        <w:rPr>
          <w:rFonts w:asciiTheme="majorHAnsi" w:hAnsiTheme="majorHAnsi" w:cstheme="majorHAnsi"/>
          <w:i/>
          <w:iCs/>
          <w:sz w:val="22"/>
          <w:szCs w:val="22"/>
        </w:rPr>
        <w:t>Blackboard</w:t>
      </w:r>
      <w:r w:rsidR="0044660B">
        <w:rPr>
          <w:rFonts w:asciiTheme="majorHAnsi" w:hAnsiTheme="majorHAnsi" w:cstheme="majorHAnsi"/>
          <w:sz w:val="22"/>
          <w:szCs w:val="22"/>
        </w:rPr>
        <w:t xml:space="preserve"> under </w:t>
      </w:r>
      <w:r w:rsidR="00CA27D5">
        <w:rPr>
          <w:rFonts w:asciiTheme="majorHAnsi" w:hAnsiTheme="majorHAnsi" w:cstheme="majorHAnsi"/>
          <w:sz w:val="22"/>
          <w:szCs w:val="22"/>
        </w:rPr>
        <w:t>the “</w:t>
      </w:r>
      <w:r w:rsidR="0044660B">
        <w:rPr>
          <w:rFonts w:asciiTheme="majorHAnsi" w:hAnsiTheme="majorHAnsi" w:cstheme="majorHAnsi"/>
          <w:sz w:val="22"/>
          <w:szCs w:val="22"/>
        </w:rPr>
        <w:t>Organizations</w:t>
      </w:r>
      <w:r w:rsidR="00CA27D5">
        <w:rPr>
          <w:rFonts w:asciiTheme="majorHAnsi" w:hAnsiTheme="majorHAnsi" w:cstheme="majorHAnsi"/>
          <w:sz w:val="22"/>
          <w:szCs w:val="22"/>
        </w:rPr>
        <w:t>”</w:t>
      </w:r>
      <w:r w:rsidR="002264A9">
        <w:rPr>
          <w:rFonts w:asciiTheme="majorHAnsi" w:hAnsiTheme="majorHAnsi" w:cstheme="majorHAnsi"/>
          <w:sz w:val="22"/>
          <w:szCs w:val="22"/>
        </w:rPr>
        <w:t xml:space="preserve"> tab</w:t>
      </w:r>
      <w:r w:rsidR="00E561C3">
        <w:rPr>
          <w:rFonts w:asciiTheme="majorHAnsi" w:hAnsiTheme="majorHAnsi" w:cstheme="majorHAnsi"/>
          <w:sz w:val="22"/>
          <w:szCs w:val="22"/>
        </w:rPr>
        <w:t xml:space="preserve"> called “SDS Accommodation Support for Faculty”</w:t>
      </w:r>
      <w:r w:rsidR="002264A9">
        <w:rPr>
          <w:rFonts w:asciiTheme="majorHAnsi" w:hAnsiTheme="majorHAnsi" w:cstheme="majorHAnsi"/>
          <w:sz w:val="22"/>
          <w:szCs w:val="22"/>
        </w:rPr>
        <w:t>.</w:t>
      </w:r>
      <w:r w:rsidR="00CA27D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41432ED" w14:textId="71A0C076" w:rsidR="00DB07BE" w:rsidRPr="00510EBC" w:rsidRDefault="00C36393" w:rsidP="00DB07BE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(</w:t>
      </w:r>
      <w:r w:rsidR="002264A9">
        <w:rPr>
          <w:rFonts w:asciiTheme="majorHAnsi" w:hAnsiTheme="majorHAnsi" w:cstheme="majorHAnsi"/>
          <w:sz w:val="22"/>
          <w:szCs w:val="22"/>
        </w:rPr>
        <w:t>I</w:t>
      </w:r>
      <w:r>
        <w:rPr>
          <w:rFonts w:asciiTheme="majorHAnsi" w:hAnsiTheme="majorHAnsi" w:cstheme="majorHAnsi"/>
          <w:sz w:val="22"/>
          <w:szCs w:val="22"/>
        </w:rPr>
        <w:t xml:space="preserve">f you have not </w:t>
      </w:r>
      <w:r w:rsidR="001D3706">
        <w:rPr>
          <w:rFonts w:asciiTheme="majorHAnsi" w:hAnsiTheme="majorHAnsi" w:cstheme="majorHAnsi"/>
          <w:sz w:val="22"/>
          <w:szCs w:val="22"/>
        </w:rPr>
        <w:t xml:space="preserve">yet </w:t>
      </w:r>
      <w:r>
        <w:rPr>
          <w:rFonts w:asciiTheme="majorHAnsi" w:hAnsiTheme="majorHAnsi" w:cstheme="majorHAnsi"/>
          <w:sz w:val="22"/>
          <w:szCs w:val="22"/>
        </w:rPr>
        <w:t>been added to th</w:t>
      </w:r>
      <w:r w:rsidR="001D3706">
        <w:rPr>
          <w:rFonts w:asciiTheme="majorHAnsi" w:hAnsiTheme="majorHAnsi" w:cstheme="majorHAnsi"/>
          <w:sz w:val="22"/>
          <w:szCs w:val="22"/>
        </w:rPr>
        <w:t>e</w:t>
      </w:r>
      <w:r w:rsidR="002264A9">
        <w:rPr>
          <w:rFonts w:asciiTheme="majorHAnsi" w:hAnsiTheme="majorHAnsi" w:cstheme="majorHAnsi"/>
          <w:sz w:val="22"/>
          <w:szCs w:val="22"/>
        </w:rPr>
        <w:t xml:space="preserve"> Bb </w:t>
      </w:r>
      <w:r>
        <w:rPr>
          <w:rFonts w:asciiTheme="majorHAnsi" w:hAnsiTheme="majorHAnsi" w:cstheme="majorHAnsi"/>
          <w:sz w:val="22"/>
          <w:szCs w:val="22"/>
        </w:rPr>
        <w:t xml:space="preserve">shell, please email our AD Michael </w:t>
      </w:r>
      <w:proofErr w:type="spellStart"/>
      <w:r>
        <w:rPr>
          <w:rFonts w:asciiTheme="majorHAnsi" w:hAnsiTheme="majorHAnsi" w:cstheme="majorHAnsi"/>
          <w:sz w:val="22"/>
          <w:szCs w:val="22"/>
        </w:rPr>
        <w:t>Canale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hyperlink r:id="rId9" w:history="1">
        <w:r w:rsidR="00934C26" w:rsidRPr="00BE192A">
          <w:rPr>
            <w:rStyle w:val="Hyperlink"/>
            <w:rFonts w:asciiTheme="majorHAnsi" w:hAnsiTheme="majorHAnsi" w:cstheme="majorHAnsi"/>
            <w:sz w:val="22"/>
            <w:szCs w:val="22"/>
          </w:rPr>
          <w:t>canale@umbc.edu</w:t>
        </w:r>
      </w:hyperlink>
      <w:r w:rsidR="00934C26">
        <w:rPr>
          <w:rFonts w:asciiTheme="majorHAnsi" w:hAnsiTheme="majorHAnsi" w:cstheme="majorHAnsi"/>
          <w:sz w:val="22"/>
          <w:szCs w:val="22"/>
        </w:rPr>
        <w:t xml:space="preserve"> with</w:t>
      </w:r>
      <w:r w:rsidR="00FC6376">
        <w:rPr>
          <w:rFonts w:asciiTheme="majorHAnsi" w:hAnsiTheme="majorHAnsi" w:cstheme="majorHAnsi"/>
          <w:sz w:val="22"/>
          <w:szCs w:val="22"/>
        </w:rPr>
        <w:t xml:space="preserve"> a</w:t>
      </w:r>
      <w:r w:rsidR="00934C26">
        <w:rPr>
          <w:rFonts w:asciiTheme="majorHAnsi" w:hAnsiTheme="majorHAnsi" w:cstheme="majorHAnsi"/>
          <w:sz w:val="22"/>
          <w:szCs w:val="22"/>
        </w:rPr>
        <w:t xml:space="preserve"> “</w:t>
      </w:r>
      <w:r w:rsidR="00FC6376" w:rsidRPr="00FC6376">
        <w:rPr>
          <w:rFonts w:asciiTheme="majorHAnsi" w:hAnsiTheme="majorHAnsi" w:cstheme="majorHAnsi"/>
          <w:b/>
          <w:bCs/>
          <w:sz w:val="22"/>
          <w:szCs w:val="22"/>
        </w:rPr>
        <w:t>R</w:t>
      </w:r>
      <w:r w:rsidR="00934C26" w:rsidRPr="00FC6376">
        <w:rPr>
          <w:rFonts w:asciiTheme="majorHAnsi" w:hAnsiTheme="majorHAnsi" w:cstheme="majorHAnsi"/>
          <w:b/>
          <w:bCs/>
          <w:sz w:val="22"/>
          <w:szCs w:val="22"/>
        </w:rPr>
        <w:t>equest to add to Blackboard</w:t>
      </w:r>
      <w:r w:rsidR="00934C26">
        <w:rPr>
          <w:rFonts w:asciiTheme="majorHAnsi" w:hAnsiTheme="majorHAnsi" w:cstheme="majorHAnsi"/>
          <w:sz w:val="22"/>
          <w:szCs w:val="22"/>
        </w:rPr>
        <w:t>” subject heading).</w:t>
      </w:r>
    </w:p>
    <w:p w14:paraId="75F2950C" w14:textId="77777777" w:rsidR="00DB07BE" w:rsidRPr="00510EBC" w:rsidRDefault="00DB07BE" w:rsidP="00DB07BE">
      <w:pPr>
        <w:rPr>
          <w:rFonts w:asciiTheme="majorHAnsi" w:hAnsiTheme="majorHAnsi" w:cstheme="majorHAnsi"/>
          <w:sz w:val="22"/>
          <w:szCs w:val="22"/>
        </w:rPr>
      </w:pPr>
    </w:p>
    <w:p w14:paraId="764CDD39" w14:textId="511EE752" w:rsidR="00DB07BE" w:rsidRDefault="000E5CC0" w:rsidP="00DB07B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510EBC">
        <w:rPr>
          <w:rFonts w:asciiTheme="majorHAnsi" w:hAnsiTheme="majorHAnsi" w:cstheme="majorHAnsi"/>
          <w:b/>
          <w:bCs/>
          <w:sz w:val="22"/>
          <w:szCs w:val="22"/>
        </w:rPr>
        <w:t>ACCOMMODATIONS:</w:t>
      </w:r>
      <w:r w:rsidRPr="00510EBC">
        <w:rPr>
          <w:rFonts w:asciiTheme="majorHAnsi" w:hAnsiTheme="majorHAnsi" w:cstheme="majorHAnsi"/>
          <w:sz w:val="22"/>
          <w:szCs w:val="22"/>
        </w:rPr>
        <w:t xml:space="preserve"> Instructors will receive an </w:t>
      </w:r>
      <w:r w:rsidRPr="00510EBC">
        <w:rPr>
          <w:rFonts w:asciiTheme="majorHAnsi" w:hAnsiTheme="majorHAnsi" w:cstheme="majorHAnsi"/>
          <w:sz w:val="22"/>
          <w:szCs w:val="22"/>
          <w:u w:val="single"/>
        </w:rPr>
        <w:t xml:space="preserve">emailed letter directly from SDS listing the </w:t>
      </w:r>
      <w:r w:rsidR="001D3706">
        <w:rPr>
          <w:rFonts w:asciiTheme="majorHAnsi" w:hAnsiTheme="majorHAnsi" w:cstheme="majorHAnsi"/>
          <w:sz w:val="22"/>
          <w:szCs w:val="22"/>
          <w:u w:val="single"/>
        </w:rPr>
        <w:t>approved</w:t>
      </w:r>
      <w:r w:rsidRPr="00510EBC">
        <w:rPr>
          <w:rFonts w:asciiTheme="majorHAnsi" w:hAnsiTheme="majorHAnsi" w:cstheme="majorHAnsi"/>
          <w:sz w:val="22"/>
          <w:szCs w:val="22"/>
        </w:rPr>
        <w:t xml:space="preserve"> </w:t>
      </w:r>
      <w:r w:rsidR="00F344AD">
        <w:rPr>
          <w:rFonts w:asciiTheme="majorHAnsi" w:hAnsiTheme="majorHAnsi" w:cstheme="majorHAnsi"/>
          <w:sz w:val="22"/>
          <w:szCs w:val="22"/>
        </w:rPr>
        <w:t xml:space="preserve">ADA </w:t>
      </w:r>
      <w:r w:rsidRPr="00510EBC">
        <w:rPr>
          <w:rFonts w:asciiTheme="majorHAnsi" w:hAnsiTheme="majorHAnsi" w:cstheme="majorHAnsi"/>
          <w:sz w:val="22"/>
          <w:szCs w:val="22"/>
        </w:rPr>
        <w:t xml:space="preserve">accommodation(s) if a student with a disability </w:t>
      </w:r>
      <w:r w:rsidR="002D3B76">
        <w:rPr>
          <w:rFonts w:asciiTheme="majorHAnsi" w:hAnsiTheme="majorHAnsi" w:cstheme="majorHAnsi"/>
          <w:sz w:val="22"/>
          <w:szCs w:val="22"/>
        </w:rPr>
        <w:t xml:space="preserve">in is your class and </w:t>
      </w:r>
      <w:r w:rsidRPr="00510EBC">
        <w:rPr>
          <w:rFonts w:asciiTheme="majorHAnsi" w:hAnsiTheme="majorHAnsi" w:cstheme="majorHAnsi"/>
          <w:sz w:val="22"/>
          <w:szCs w:val="22"/>
        </w:rPr>
        <w:t xml:space="preserve">has registered </w:t>
      </w:r>
      <w:r w:rsidR="002D3B76">
        <w:rPr>
          <w:rFonts w:asciiTheme="majorHAnsi" w:hAnsiTheme="majorHAnsi" w:cstheme="majorHAnsi"/>
          <w:sz w:val="22"/>
          <w:szCs w:val="22"/>
        </w:rPr>
        <w:t>with</w:t>
      </w:r>
      <w:r w:rsidRPr="00510EBC">
        <w:rPr>
          <w:rFonts w:asciiTheme="majorHAnsi" w:hAnsiTheme="majorHAnsi" w:cstheme="majorHAnsi"/>
          <w:sz w:val="22"/>
          <w:szCs w:val="22"/>
        </w:rPr>
        <w:t xml:space="preserve"> </w:t>
      </w:r>
      <w:r w:rsidR="001D3706">
        <w:rPr>
          <w:rFonts w:asciiTheme="majorHAnsi" w:hAnsiTheme="majorHAnsi" w:cstheme="majorHAnsi"/>
          <w:sz w:val="22"/>
          <w:szCs w:val="22"/>
        </w:rPr>
        <w:t xml:space="preserve">the </w:t>
      </w:r>
      <w:r w:rsidRPr="00510EBC">
        <w:rPr>
          <w:rFonts w:asciiTheme="majorHAnsi" w:hAnsiTheme="majorHAnsi" w:cstheme="majorHAnsi"/>
          <w:sz w:val="22"/>
          <w:szCs w:val="22"/>
        </w:rPr>
        <w:t>SDS</w:t>
      </w:r>
      <w:r w:rsidR="001D3706">
        <w:rPr>
          <w:rFonts w:asciiTheme="majorHAnsi" w:hAnsiTheme="majorHAnsi" w:cstheme="majorHAnsi"/>
          <w:sz w:val="22"/>
          <w:szCs w:val="22"/>
        </w:rPr>
        <w:t xml:space="preserve"> office</w:t>
      </w:r>
      <w:r w:rsidRPr="00510EBC">
        <w:rPr>
          <w:rFonts w:asciiTheme="majorHAnsi" w:hAnsiTheme="majorHAnsi" w:cstheme="majorHAnsi"/>
          <w:sz w:val="22"/>
          <w:szCs w:val="22"/>
        </w:rPr>
        <w:t>.</w:t>
      </w:r>
    </w:p>
    <w:p w14:paraId="36FCE00F" w14:textId="77777777" w:rsidR="002D3B76" w:rsidRPr="00510EBC" w:rsidRDefault="002D3B76" w:rsidP="002D3B76">
      <w:pPr>
        <w:pStyle w:val="ListParagraph"/>
        <w:ind w:left="1080"/>
        <w:rPr>
          <w:rFonts w:asciiTheme="majorHAnsi" w:hAnsiTheme="majorHAnsi" w:cstheme="majorHAnsi"/>
          <w:sz w:val="22"/>
          <w:szCs w:val="22"/>
        </w:rPr>
      </w:pPr>
    </w:p>
    <w:p w14:paraId="2A1B16B8" w14:textId="3DE27E98" w:rsidR="00DB07BE" w:rsidRPr="00510EBC" w:rsidRDefault="000E5CC0" w:rsidP="00DB07B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510EBC">
        <w:rPr>
          <w:rFonts w:asciiTheme="majorHAnsi" w:hAnsiTheme="majorHAnsi" w:cstheme="majorHAnsi"/>
          <w:sz w:val="22"/>
          <w:szCs w:val="22"/>
        </w:rPr>
        <w:t xml:space="preserve">If you have a TA or Co-instructor, please share the accommodation letter with them. </w:t>
      </w:r>
    </w:p>
    <w:p w14:paraId="6C435D0B" w14:textId="1A4F0F40" w:rsidR="00DB07BE" w:rsidRPr="00510EBC" w:rsidRDefault="000E5CC0" w:rsidP="00DB07B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510EBC">
        <w:rPr>
          <w:rFonts w:asciiTheme="majorHAnsi" w:hAnsiTheme="majorHAnsi" w:cstheme="majorHAnsi"/>
          <w:sz w:val="22"/>
          <w:szCs w:val="22"/>
        </w:rPr>
        <w:t>If you have a student who reports needing disability accommodations</w:t>
      </w:r>
      <w:r w:rsidR="002A30D7">
        <w:rPr>
          <w:rFonts w:asciiTheme="majorHAnsi" w:hAnsiTheme="majorHAnsi" w:cstheme="majorHAnsi"/>
          <w:sz w:val="22"/>
          <w:szCs w:val="22"/>
        </w:rPr>
        <w:t>,</w:t>
      </w:r>
      <w:r w:rsidR="00F344AD">
        <w:rPr>
          <w:rFonts w:asciiTheme="majorHAnsi" w:hAnsiTheme="majorHAnsi" w:cstheme="majorHAnsi"/>
          <w:sz w:val="22"/>
          <w:szCs w:val="22"/>
        </w:rPr>
        <w:t xml:space="preserve"> </w:t>
      </w:r>
      <w:r w:rsidRPr="00510EBC">
        <w:rPr>
          <w:rFonts w:asciiTheme="majorHAnsi" w:hAnsiTheme="majorHAnsi" w:cstheme="majorHAnsi"/>
          <w:sz w:val="22"/>
          <w:szCs w:val="22"/>
        </w:rPr>
        <w:t xml:space="preserve">but you have NOT received a letter from SDS, please refer the student to contact the SDS office. </w:t>
      </w:r>
    </w:p>
    <w:p w14:paraId="3A083B2D" w14:textId="08812457" w:rsidR="00DB07BE" w:rsidRPr="00510EBC" w:rsidRDefault="00E561C3" w:rsidP="00DB07B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Note</w:t>
      </w:r>
      <w:r w:rsidR="000E5CC0" w:rsidRPr="00510EBC">
        <w:rPr>
          <w:rFonts w:asciiTheme="majorHAnsi" w:hAnsiTheme="majorHAnsi" w:cstheme="majorHAnsi"/>
          <w:sz w:val="22"/>
          <w:szCs w:val="22"/>
        </w:rPr>
        <w:t xml:space="preserve"> that accommodation letters may come to you throughout a semester. </w:t>
      </w:r>
      <w:r w:rsidR="00F344AD">
        <w:rPr>
          <w:rFonts w:asciiTheme="majorHAnsi" w:hAnsiTheme="majorHAnsi" w:cstheme="majorHAnsi"/>
          <w:sz w:val="22"/>
          <w:szCs w:val="22"/>
        </w:rPr>
        <w:t>All students are informed about SDS at orientation, but s</w:t>
      </w:r>
      <w:r w:rsidR="00F344AD" w:rsidRPr="00510EBC">
        <w:rPr>
          <w:rFonts w:asciiTheme="majorHAnsi" w:hAnsiTheme="majorHAnsi" w:cstheme="majorHAnsi"/>
          <w:sz w:val="22"/>
          <w:szCs w:val="22"/>
        </w:rPr>
        <w:t>tudents have the right to request disability s</w:t>
      </w:r>
      <w:r w:rsidR="00F344AD">
        <w:rPr>
          <w:rFonts w:asciiTheme="majorHAnsi" w:hAnsiTheme="majorHAnsi" w:cstheme="majorHAnsi"/>
          <w:sz w:val="22"/>
          <w:szCs w:val="22"/>
        </w:rPr>
        <w:t>upport</w:t>
      </w:r>
      <w:r w:rsidR="00F344AD" w:rsidRPr="00510EBC">
        <w:rPr>
          <w:rFonts w:asciiTheme="majorHAnsi" w:hAnsiTheme="majorHAnsi" w:cstheme="majorHAnsi"/>
          <w:sz w:val="22"/>
          <w:szCs w:val="22"/>
        </w:rPr>
        <w:t xml:space="preserve"> at any time during the year</w:t>
      </w:r>
      <w:r w:rsidR="00F344AD">
        <w:rPr>
          <w:rFonts w:asciiTheme="majorHAnsi" w:hAnsiTheme="majorHAnsi" w:cstheme="majorHAnsi"/>
          <w:sz w:val="22"/>
          <w:szCs w:val="22"/>
        </w:rPr>
        <w:t xml:space="preserve"> when they are faced with barriers.</w:t>
      </w:r>
      <w:r>
        <w:rPr>
          <w:rFonts w:asciiTheme="majorHAnsi" w:hAnsiTheme="majorHAnsi" w:cstheme="majorHAnsi"/>
          <w:sz w:val="22"/>
          <w:szCs w:val="22"/>
        </w:rPr>
        <w:t xml:space="preserve"> We send you student letters as they are requested. </w:t>
      </w:r>
      <w:r w:rsidR="00F344AD">
        <w:rPr>
          <w:rFonts w:asciiTheme="majorHAnsi" w:hAnsiTheme="majorHAnsi" w:cstheme="majorHAnsi"/>
          <w:sz w:val="22"/>
          <w:szCs w:val="22"/>
        </w:rPr>
        <w:t xml:space="preserve">  </w:t>
      </w:r>
      <w:r w:rsidR="000E5CC0" w:rsidRPr="00510EB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8D30430" w14:textId="2AABE8BD" w:rsidR="00DB07BE" w:rsidRPr="00510EBC" w:rsidRDefault="000E5CC0" w:rsidP="00DB07B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</w:t>
      </w:r>
      <w:r w:rsidRPr="00510EBC">
        <w:rPr>
          <w:rFonts w:asciiTheme="majorHAnsi" w:hAnsiTheme="majorHAnsi" w:cstheme="majorHAnsi"/>
          <w:sz w:val="22"/>
          <w:szCs w:val="22"/>
        </w:rPr>
        <w:t>nstructors</w:t>
      </w:r>
      <w:r>
        <w:rPr>
          <w:rFonts w:asciiTheme="majorHAnsi" w:hAnsiTheme="majorHAnsi" w:cstheme="majorHAnsi"/>
          <w:sz w:val="22"/>
          <w:szCs w:val="22"/>
        </w:rPr>
        <w:t xml:space="preserve"> are</w:t>
      </w:r>
      <w:r w:rsidRPr="00510EBC">
        <w:rPr>
          <w:rFonts w:asciiTheme="majorHAnsi" w:hAnsiTheme="majorHAnsi" w:cstheme="majorHAnsi"/>
          <w:sz w:val="22"/>
          <w:szCs w:val="22"/>
        </w:rPr>
        <w:t xml:space="preserve"> </w:t>
      </w:r>
      <w:r w:rsidRPr="00510EBC">
        <w:rPr>
          <w:rFonts w:asciiTheme="majorHAnsi" w:hAnsiTheme="majorHAnsi" w:cstheme="majorHAnsi"/>
          <w:sz w:val="22"/>
          <w:szCs w:val="22"/>
          <w:u w:val="single"/>
        </w:rPr>
        <w:t>NOT required</w:t>
      </w:r>
      <w:r w:rsidRPr="00510EBC">
        <w:rPr>
          <w:rFonts w:asciiTheme="majorHAnsi" w:hAnsiTheme="majorHAnsi" w:cstheme="majorHAnsi"/>
          <w:sz w:val="22"/>
          <w:szCs w:val="22"/>
        </w:rPr>
        <w:t xml:space="preserve"> to accommodate student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510EBC">
        <w:rPr>
          <w:rFonts w:asciiTheme="majorHAnsi" w:hAnsiTheme="majorHAnsi" w:cstheme="majorHAnsi"/>
          <w:sz w:val="22"/>
          <w:szCs w:val="22"/>
        </w:rPr>
        <w:t xml:space="preserve"> retroactively who did not </w:t>
      </w:r>
      <w:r w:rsidR="00E561C3">
        <w:rPr>
          <w:rFonts w:asciiTheme="majorHAnsi" w:hAnsiTheme="majorHAnsi" w:cstheme="majorHAnsi"/>
          <w:sz w:val="22"/>
          <w:szCs w:val="22"/>
        </w:rPr>
        <w:t xml:space="preserve">officially </w:t>
      </w:r>
      <w:r w:rsidRPr="00510EBC">
        <w:rPr>
          <w:rFonts w:asciiTheme="majorHAnsi" w:hAnsiTheme="majorHAnsi" w:cstheme="majorHAnsi"/>
          <w:sz w:val="22"/>
          <w:szCs w:val="22"/>
        </w:rPr>
        <w:t>request accommodations</w:t>
      </w:r>
      <w:r>
        <w:rPr>
          <w:rFonts w:asciiTheme="majorHAnsi" w:hAnsiTheme="majorHAnsi" w:cstheme="majorHAnsi"/>
          <w:sz w:val="22"/>
          <w:szCs w:val="22"/>
        </w:rPr>
        <w:t xml:space="preserve"> and did not have a letter sent from SDS</w:t>
      </w:r>
      <w:r w:rsidR="00E561C3">
        <w:rPr>
          <w:rFonts w:asciiTheme="majorHAnsi" w:hAnsiTheme="majorHAnsi" w:cstheme="majorHAnsi"/>
          <w:sz w:val="22"/>
          <w:szCs w:val="22"/>
        </w:rPr>
        <w:t>.</w:t>
      </w:r>
    </w:p>
    <w:p w14:paraId="31D9C575" w14:textId="200C599A" w:rsidR="00F344AD" w:rsidRPr="00F344AD" w:rsidRDefault="000E5CC0" w:rsidP="00F344A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510EBC">
        <w:rPr>
          <w:rFonts w:asciiTheme="majorHAnsi" w:hAnsiTheme="majorHAnsi" w:cstheme="majorHAnsi"/>
          <w:sz w:val="22"/>
          <w:szCs w:val="22"/>
        </w:rPr>
        <w:t xml:space="preserve">Faculty cannot deny a student’s accommodation. Please reach out to SDS staff if there are concerns or questions. Staff will work collaboratively </w:t>
      </w:r>
      <w:r w:rsidR="001D3706">
        <w:rPr>
          <w:rFonts w:asciiTheme="majorHAnsi" w:hAnsiTheme="majorHAnsi" w:cstheme="majorHAnsi"/>
          <w:sz w:val="22"/>
          <w:szCs w:val="22"/>
        </w:rPr>
        <w:t xml:space="preserve">with faculty </w:t>
      </w:r>
      <w:r w:rsidRPr="00510EBC">
        <w:rPr>
          <w:rFonts w:asciiTheme="majorHAnsi" w:hAnsiTheme="majorHAnsi" w:cstheme="majorHAnsi"/>
          <w:sz w:val="22"/>
          <w:szCs w:val="22"/>
        </w:rPr>
        <w:t xml:space="preserve">on </w:t>
      </w:r>
      <w:r w:rsidR="001D3706">
        <w:rPr>
          <w:rFonts w:asciiTheme="majorHAnsi" w:hAnsiTheme="majorHAnsi" w:cstheme="majorHAnsi"/>
          <w:sz w:val="22"/>
          <w:szCs w:val="22"/>
        </w:rPr>
        <w:t xml:space="preserve">reasonable </w:t>
      </w:r>
      <w:r w:rsidRPr="00510EBC">
        <w:rPr>
          <w:rFonts w:asciiTheme="majorHAnsi" w:hAnsiTheme="majorHAnsi" w:cstheme="majorHAnsi"/>
          <w:sz w:val="22"/>
          <w:szCs w:val="22"/>
        </w:rPr>
        <w:t>access solutions for your course(s).</w:t>
      </w:r>
    </w:p>
    <w:p w14:paraId="688D576D" w14:textId="3811FFAB" w:rsidR="00DB07BE" w:rsidRDefault="000E5CC0" w:rsidP="002D3B7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510EBC">
        <w:rPr>
          <w:rFonts w:asciiTheme="majorHAnsi" w:hAnsiTheme="majorHAnsi" w:cstheme="majorHAnsi"/>
          <w:sz w:val="22"/>
          <w:szCs w:val="22"/>
        </w:rPr>
        <w:t xml:space="preserve">Students </w:t>
      </w:r>
      <w:r>
        <w:rPr>
          <w:rFonts w:asciiTheme="majorHAnsi" w:hAnsiTheme="majorHAnsi" w:cstheme="majorHAnsi"/>
          <w:sz w:val="22"/>
          <w:szCs w:val="22"/>
        </w:rPr>
        <w:t>with</w:t>
      </w:r>
      <w:r w:rsidRPr="00510EBC">
        <w:rPr>
          <w:rFonts w:asciiTheme="majorHAnsi" w:hAnsiTheme="majorHAnsi" w:cstheme="majorHAnsi"/>
          <w:sz w:val="22"/>
          <w:szCs w:val="22"/>
        </w:rPr>
        <w:t xml:space="preserve"> COVID</w:t>
      </w:r>
      <w:r w:rsidR="002D3B76">
        <w:rPr>
          <w:rFonts w:asciiTheme="majorHAnsi" w:hAnsiTheme="majorHAnsi" w:cstheme="majorHAnsi"/>
          <w:sz w:val="22"/>
          <w:szCs w:val="22"/>
        </w:rPr>
        <w:t xml:space="preserve"> and temporary illness</w:t>
      </w:r>
      <w:r w:rsidRPr="00510EBC">
        <w:rPr>
          <w:rFonts w:asciiTheme="majorHAnsi" w:hAnsiTheme="majorHAnsi" w:cstheme="majorHAnsi"/>
          <w:sz w:val="22"/>
          <w:szCs w:val="22"/>
        </w:rPr>
        <w:t xml:space="preserve"> are not necessarily students with disabilities and may need to arrange alternative participation </w:t>
      </w:r>
      <w:r w:rsidR="00053C70">
        <w:rPr>
          <w:rFonts w:asciiTheme="majorHAnsi" w:hAnsiTheme="majorHAnsi" w:cstheme="majorHAnsi"/>
          <w:sz w:val="22"/>
          <w:szCs w:val="22"/>
        </w:rPr>
        <w:t xml:space="preserve">directly </w:t>
      </w:r>
      <w:r w:rsidRPr="00510EBC">
        <w:rPr>
          <w:rFonts w:asciiTheme="majorHAnsi" w:hAnsiTheme="majorHAnsi" w:cstheme="majorHAnsi"/>
          <w:sz w:val="22"/>
          <w:szCs w:val="22"/>
        </w:rPr>
        <w:t>with their instructors.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58A0609" w14:textId="30118607" w:rsidR="001D3706" w:rsidRDefault="001D3706" w:rsidP="002D3B7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Title IX accommodation letters (from OEI) are different than SDS accommodation letters, however students may be working with both offices for their access and support needs. </w:t>
      </w:r>
    </w:p>
    <w:p w14:paraId="16B6C70B" w14:textId="77777777" w:rsidR="002D3B76" w:rsidRPr="00510EBC" w:rsidRDefault="002D3B76" w:rsidP="002D3B76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14:paraId="479AB355" w14:textId="5E73AC5F" w:rsidR="00DB07BE" w:rsidRDefault="000E5CC0" w:rsidP="00F47A9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2A30D7">
        <w:rPr>
          <w:rFonts w:asciiTheme="majorHAnsi" w:hAnsiTheme="majorHAnsi" w:cstheme="majorHAnsi"/>
          <w:b/>
          <w:bCs/>
          <w:sz w:val="22"/>
          <w:szCs w:val="22"/>
        </w:rPr>
        <w:t>TEST ADMINISTRATION:</w:t>
      </w:r>
      <w:r w:rsidRPr="002A30D7">
        <w:rPr>
          <w:rFonts w:asciiTheme="majorHAnsi" w:hAnsiTheme="majorHAnsi" w:cstheme="majorHAnsi"/>
          <w:sz w:val="22"/>
          <w:szCs w:val="22"/>
        </w:rPr>
        <w:t xml:space="preserve"> </w:t>
      </w:r>
      <w:r w:rsidR="001D3706">
        <w:rPr>
          <w:rFonts w:asciiTheme="majorHAnsi" w:hAnsiTheme="majorHAnsi" w:cstheme="majorHAnsi"/>
          <w:sz w:val="22"/>
          <w:szCs w:val="22"/>
        </w:rPr>
        <w:t>S</w:t>
      </w:r>
      <w:r w:rsidRPr="002A30D7">
        <w:rPr>
          <w:rFonts w:asciiTheme="majorHAnsi" w:hAnsiTheme="majorHAnsi" w:cstheme="majorHAnsi"/>
          <w:sz w:val="22"/>
          <w:szCs w:val="22"/>
        </w:rPr>
        <w:t>tudents must</w:t>
      </w:r>
      <w:r w:rsidR="001D3706">
        <w:rPr>
          <w:rFonts w:asciiTheme="majorHAnsi" w:hAnsiTheme="majorHAnsi" w:cstheme="majorHAnsi"/>
          <w:sz w:val="22"/>
          <w:szCs w:val="22"/>
        </w:rPr>
        <w:t xml:space="preserve"> be registered and have</w:t>
      </w:r>
      <w:r w:rsidR="002D3B76">
        <w:rPr>
          <w:rFonts w:asciiTheme="majorHAnsi" w:hAnsiTheme="majorHAnsi" w:cstheme="majorHAnsi"/>
          <w:sz w:val="22"/>
          <w:szCs w:val="22"/>
        </w:rPr>
        <w:t xml:space="preserve"> </w:t>
      </w:r>
      <w:r w:rsidRPr="002A30D7">
        <w:rPr>
          <w:rFonts w:asciiTheme="majorHAnsi" w:hAnsiTheme="majorHAnsi" w:cstheme="majorHAnsi"/>
          <w:sz w:val="22"/>
          <w:szCs w:val="22"/>
        </w:rPr>
        <w:t xml:space="preserve">approved </w:t>
      </w:r>
      <w:r w:rsidR="002D3B76">
        <w:rPr>
          <w:rFonts w:asciiTheme="majorHAnsi" w:hAnsiTheme="majorHAnsi" w:cstheme="majorHAnsi"/>
          <w:sz w:val="22"/>
          <w:szCs w:val="22"/>
        </w:rPr>
        <w:t xml:space="preserve">SDS </w:t>
      </w:r>
      <w:r w:rsidRPr="002A30D7">
        <w:rPr>
          <w:rFonts w:asciiTheme="majorHAnsi" w:hAnsiTheme="majorHAnsi" w:cstheme="majorHAnsi"/>
          <w:sz w:val="22"/>
          <w:szCs w:val="22"/>
        </w:rPr>
        <w:t xml:space="preserve">testing accommodations </w:t>
      </w:r>
      <w:r w:rsidR="001D3706">
        <w:rPr>
          <w:rFonts w:asciiTheme="majorHAnsi" w:hAnsiTheme="majorHAnsi" w:cstheme="majorHAnsi"/>
          <w:sz w:val="22"/>
          <w:szCs w:val="22"/>
        </w:rPr>
        <w:t>to test in the SDS office. Testing accommodations apply to</w:t>
      </w:r>
      <w:r w:rsidR="002D3B76">
        <w:rPr>
          <w:rFonts w:asciiTheme="majorHAnsi" w:hAnsiTheme="majorHAnsi" w:cstheme="majorHAnsi"/>
          <w:sz w:val="22"/>
          <w:szCs w:val="22"/>
        </w:rPr>
        <w:t xml:space="preserve"> </w:t>
      </w:r>
      <w:r w:rsidRPr="002A30D7">
        <w:rPr>
          <w:rFonts w:asciiTheme="majorHAnsi" w:hAnsiTheme="majorHAnsi" w:cstheme="majorHAnsi"/>
          <w:sz w:val="22"/>
          <w:szCs w:val="22"/>
        </w:rPr>
        <w:t>F2F</w:t>
      </w:r>
      <w:r w:rsidR="001D3706">
        <w:rPr>
          <w:rFonts w:asciiTheme="majorHAnsi" w:hAnsiTheme="majorHAnsi" w:cstheme="majorHAnsi"/>
          <w:sz w:val="22"/>
          <w:szCs w:val="22"/>
        </w:rPr>
        <w:t>, hybrid, and online</w:t>
      </w:r>
      <w:r w:rsidRPr="002A30D7">
        <w:rPr>
          <w:rFonts w:asciiTheme="majorHAnsi" w:hAnsiTheme="majorHAnsi" w:cstheme="majorHAnsi"/>
          <w:sz w:val="22"/>
          <w:szCs w:val="22"/>
        </w:rPr>
        <w:t xml:space="preserve"> courses.</w:t>
      </w:r>
    </w:p>
    <w:p w14:paraId="1490EF5D" w14:textId="77777777" w:rsidR="006F4668" w:rsidRPr="002A30D7" w:rsidRDefault="006F4668" w:rsidP="006F4668">
      <w:pPr>
        <w:pStyle w:val="ListParagraph"/>
        <w:ind w:left="1080"/>
        <w:rPr>
          <w:rFonts w:asciiTheme="majorHAnsi" w:hAnsiTheme="majorHAnsi" w:cstheme="majorHAnsi"/>
          <w:sz w:val="22"/>
          <w:szCs w:val="22"/>
        </w:rPr>
      </w:pPr>
    </w:p>
    <w:p w14:paraId="610BF128" w14:textId="508EEA72" w:rsidR="002D3B76" w:rsidRPr="00E561C3" w:rsidRDefault="000E5CC0" w:rsidP="00DB07BE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E561C3">
        <w:rPr>
          <w:rFonts w:asciiTheme="majorHAnsi" w:hAnsiTheme="majorHAnsi" w:cstheme="majorHAnsi"/>
          <w:sz w:val="22"/>
          <w:szCs w:val="22"/>
        </w:rPr>
        <w:t xml:space="preserve">SDS </w:t>
      </w:r>
      <w:r w:rsidR="001D3706" w:rsidRPr="00E561C3">
        <w:rPr>
          <w:rFonts w:asciiTheme="majorHAnsi" w:hAnsiTheme="majorHAnsi" w:cstheme="majorHAnsi"/>
          <w:sz w:val="22"/>
          <w:szCs w:val="22"/>
        </w:rPr>
        <w:t>proctors</w:t>
      </w:r>
      <w:r w:rsidRPr="00E561C3">
        <w:rPr>
          <w:rFonts w:asciiTheme="majorHAnsi" w:hAnsiTheme="majorHAnsi" w:cstheme="majorHAnsi"/>
          <w:sz w:val="22"/>
          <w:szCs w:val="22"/>
        </w:rPr>
        <w:t xml:space="preserve"> in-person </w:t>
      </w:r>
      <w:r w:rsidR="001D3706" w:rsidRPr="00E561C3">
        <w:rPr>
          <w:rFonts w:asciiTheme="majorHAnsi" w:hAnsiTheme="majorHAnsi" w:cstheme="majorHAnsi"/>
          <w:sz w:val="22"/>
          <w:szCs w:val="22"/>
        </w:rPr>
        <w:t>quizzes, tests, and exams</w:t>
      </w:r>
      <w:r w:rsidR="00E561C3">
        <w:rPr>
          <w:rFonts w:asciiTheme="majorHAnsi" w:hAnsiTheme="majorHAnsi" w:cstheme="majorHAnsi"/>
          <w:sz w:val="22"/>
          <w:szCs w:val="22"/>
        </w:rPr>
        <w:t>,</w:t>
      </w:r>
      <w:r w:rsidR="00E561C3" w:rsidRPr="00E561C3">
        <w:rPr>
          <w:rFonts w:asciiTheme="majorHAnsi" w:hAnsiTheme="majorHAnsi" w:cstheme="majorHAnsi"/>
          <w:sz w:val="22"/>
          <w:szCs w:val="22"/>
        </w:rPr>
        <w:t xml:space="preserve"> and typically does </w:t>
      </w:r>
      <w:r w:rsidR="00E561C3">
        <w:rPr>
          <w:rFonts w:asciiTheme="majorHAnsi" w:hAnsiTheme="majorHAnsi" w:cstheme="majorHAnsi"/>
          <w:sz w:val="22"/>
          <w:szCs w:val="22"/>
          <w:u w:val="single"/>
        </w:rPr>
        <w:t>not</w:t>
      </w:r>
      <w:r w:rsidRPr="00E561C3">
        <w:rPr>
          <w:rFonts w:asciiTheme="majorHAnsi" w:hAnsiTheme="majorHAnsi" w:cstheme="majorHAnsi"/>
          <w:sz w:val="22"/>
          <w:szCs w:val="22"/>
        </w:rPr>
        <w:t xml:space="preserve"> </w:t>
      </w:r>
      <w:r w:rsidR="00E561C3">
        <w:rPr>
          <w:rFonts w:asciiTheme="majorHAnsi" w:hAnsiTheme="majorHAnsi" w:cstheme="majorHAnsi"/>
          <w:sz w:val="22"/>
          <w:szCs w:val="22"/>
        </w:rPr>
        <w:t xml:space="preserve">proctor </w:t>
      </w:r>
      <w:r w:rsidRPr="00E561C3">
        <w:rPr>
          <w:rFonts w:asciiTheme="majorHAnsi" w:hAnsiTheme="majorHAnsi" w:cstheme="majorHAnsi"/>
          <w:sz w:val="22"/>
          <w:szCs w:val="22"/>
        </w:rPr>
        <w:t xml:space="preserve">exams for online </w:t>
      </w:r>
      <w:r w:rsidR="006D2A51" w:rsidRPr="00E561C3">
        <w:rPr>
          <w:rFonts w:asciiTheme="majorHAnsi" w:hAnsiTheme="majorHAnsi" w:cstheme="majorHAnsi"/>
          <w:sz w:val="22"/>
          <w:szCs w:val="22"/>
        </w:rPr>
        <w:t>courses</w:t>
      </w:r>
      <w:r w:rsidR="00E561C3">
        <w:rPr>
          <w:rFonts w:asciiTheme="majorHAnsi" w:hAnsiTheme="majorHAnsi" w:cstheme="majorHAnsi"/>
          <w:sz w:val="22"/>
          <w:szCs w:val="22"/>
        </w:rPr>
        <w:t>.</w:t>
      </w:r>
      <w:r w:rsidR="006D2A51" w:rsidRPr="00E561C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6D5CAAE" w14:textId="326DDECD" w:rsidR="002D3B76" w:rsidRDefault="005009E8" w:rsidP="002D3B76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  <w:hyperlink r:id="rId10" w:history="1">
        <w:r w:rsidR="000E5CC0" w:rsidRPr="00905D18">
          <w:rPr>
            <w:rStyle w:val="Hyperlink"/>
            <w:rFonts w:asciiTheme="majorHAnsi" w:hAnsiTheme="majorHAnsi" w:cstheme="majorHAnsi"/>
            <w:b/>
            <w:bCs/>
            <w:sz w:val="22"/>
            <w:szCs w:val="22"/>
          </w:rPr>
          <w:t>Accommodated testing</w:t>
        </w:r>
      </w:hyperlink>
      <w:r w:rsidR="000E5CC0" w:rsidRPr="006F4668">
        <w:rPr>
          <w:rFonts w:asciiTheme="majorHAnsi" w:hAnsiTheme="majorHAnsi" w:cstheme="majorHAnsi"/>
          <w:b/>
          <w:bCs/>
          <w:sz w:val="22"/>
          <w:szCs w:val="22"/>
        </w:rPr>
        <w:t xml:space="preserve"> is available in SDS</w:t>
      </w:r>
      <w:r w:rsidR="006F4668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="000E5CC0" w:rsidRPr="006F4668">
        <w:rPr>
          <w:rFonts w:asciiTheme="majorHAnsi" w:hAnsiTheme="majorHAnsi" w:cstheme="majorHAnsi"/>
          <w:b/>
          <w:bCs/>
          <w:sz w:val="22"/>
          <w:szCs w:val="22"/>
        </w:rPr>
        <w:t xml:space="preserve"> MONDAY-FRIDAY 9 AM- 4 PM</w:t>
      </w:r>
      <w:r w:rsidR="00E561C3">
        <w:rPr>
          <w:rFonts w:asciiTheme="majorHAnsi" w:hAnsiTheme="majorHAnsi" w:cstheme="majorHAnsi"/>
          <w:sz w:val="22"/>
          <w:szCs w:val="22"/>
        </w:rPr>
        <w:t xml:space="preserve">, and </w:t>
      </w:r>
      <w:r w:rsidR="00E561C3" w:rsidRPr="00E561C3">
        <w:rPr>
          <w:rFonts w:asciiTheme="majorHAnsi" w:hAnsiTheme="majorHAnsi" w:cstheme="majorHAnsi"/>
          <w:b/>
          <w:sz w:val="22"/>
          <w:szCs w:val="22"/>
        </w:rPr>
        <w:t>Tues/Wed until 6:30 PM</w:t>
      </w:r>
      <w:r w:rsidR="00E561C3">
        <w:rPr>
          <w:rFonts w:asciiTheme="majorHAnsi" w:hAnsiTheme="majorHAnsi" w:cstheme="majorHAnsi"/>
          <w:b/>
          <w:sz w:val="22"/>
          <w:szCs w:val="22"/>
        </w:rPr>
        <w:t>.</w:t>
      </w:r>
    </w:p>
    <w:p w14:paraId="49797C15" w14:textId="48671EAC" w:rsidR="006F4668" w:rsidRDefault="000E5CC0" w:rsidP="00DB07BE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510EBC">
        <w:rPr>
          <w:rFonts w:asciiTheme="majorHAnsi" w:hAnsiTheme="majorHAnsi" w:cstheme="majorHAnsi"/>
          <w:sz w:val="22"/>
          <w:szCs w:val="22"/>
        </w:rPr>
        <w:t>Testing accommodations (e.g., extended time)</w:t>
      </w:r>
      <w:r w:rsidR="00E561C3">
        <w:rPr>
          <w:rFonts w:asciiTheme="majorHAnsi" w:hAnsiTheme="majorHAnsi" w:cstheme="majorHAnsi"/>
          <w:sz w:val="22"/>
          <w:szCs w:val="22"/>
        </w:rPr>
        <w:t xml:space="preserve"> for</w:t>
      </w:r>
      <w:r w:rsidRPr="00510EBC">
        <w:rPr>
          <w:rFonts w:asciiTheme="majorHAnsi" w:hAnsiTheme="majorHAnsi" w:cstheme="majorHAnsi"/>
          <w:sz w:val="22"/>
          <w:szCs w:val="22"/>
        </w:rPr>
        <w:t xml:space="preserve"> online </w:t>
      </w:r>
      <w:r w:rsidR="00E561C3">
        <w:rPr>
          <w:rFonts w:asciiTheme="majorHAnsi" w:hAnsiTheme="majorHAnsi" w:cstheme="majorHAnsi"/>
          <w:sz w:val="22"/>
          <w:szCs w:val="22"/>
        </w:rPr>
        <w:t xml:space="preserve">courses can be set </w:t>
      </w:r>
      <w:r w:rsidRPr="00510EBC">
        <w:rPr>
          <w:rFonts w:asciiTheme="majorHAnsi" w:hAnsiTheme="majorHAnsi" w:cstheme="majorHAnsi"/>
          <w:sz w:val="22"/>
          <w:szCs w:val="22"/>
        </w:rPr>
        <w:t>through Blackboard tools</w:t>
      </w:r>
      <w:r>
        <w:rPr>
          <w:rFonts w:asciiTheme="majorHAnsi" w:hAnsiTheme="majorHAnsi" w:cstheme="majorHAnsi"/>
          <w:sz w:val="22"/>
          <w:szCs w:val="22"/>
        </w:rPr>
        <w:t>.</w:t>
      </w:r>
      <w:r w:rsidRPr="00510EBC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510EBC">
        <w:rPr>
          <w:rFonts w:asciiTheme="majorHAnsi" w:hAnsiTheme="majorHAnsi" w:cstheme="majorHAnsi"/>
          <w:sz w:val="22"/>
          <w:szCs w:val="22"/>
        </w:rPr>
        <w:t xml:space="preserve">tudents can be proctored </w:t>
      </w:r>
      <w:r w:rsidR="00E561C3">
        <w:rPr>
          <w:rFonts w:asciiTheme="majorHAnsi" w:hAnsiTheme="majorHAnsi" w:cstheme="majorHAnsi"/>
          <w:sz w:val="22"/>
          <w:szCs w:val="22"/>
        </w:rPr>
        <w:t xml:space="preserve">online </w:t>
      </w:r>
      <w:r w:rsidRPr="00510EBC">
        <w:rPr>
          <w:rFonts w:asciiTheme="majorHAnsi" w:hAnsiTheme="majorHAnsi" w:cstheme="majorHAnsi"/>
          <w:sz w:val="22"/>
          <w:szCs w:val="22"/>
        </w:rPr>
        <w:t xml:space="preserve">using the </w:t>
      </w:r>
      <w:proofErr w:type="spellStart"/>
      <w:r w:rsidRPr="00DB07BE">
        <w:rPr>
          <w:rFonts w:asciiTheme="majorHAnsi" w:hAnsiTheme="majorHAnsi" w:cstheme="majorHAnsi"/>
          <w:i/>
          <w:iCs/>
          <w:sz w:val="22"/>
          <w:szCs w:val="22"/>
        </w:rPr>
        <w:t>Respondus</w:t>
      </w:r>
      <w:proofErr w:type="spellEnd"/>
      <w:r w:rsidRPr="00DB07BE">
        <w:rPr>
          <w:rFonts w:asciiTheme="majorHAnsi" w:hAnsiTheme="majorHAnsi" w:cstheme="majorHAnsi"/>
          <w:i/>
          <w:iCs/>
          <w:sz w:val="22"/>
          <w:szCs w:val="22"/>
        </w:rPr>
        <w:t xml:space="preserve"> Lockdown</w:t>
      </w:r>
      <w:r w:rsidRPr="00510EBC">
        <w:rPr>
          <w:rFonts w:asciiTheme="majorHAnsi" w:hAnsiTheme="majorHAnsi" w:cstheme="majorHAnsi"/>
          <w:sz w:val="22"/>
          <w:szCs w:val="22"/>
        </w:rPr>
        <w:t xml:space="preserve"> browser. </w:t>
      </w:r>
    </w:p>
    <w:p w14:paraId="14DEB10D" w14:textId="3353492F" w:rsidR="00DB07BE" w:rsidRPr="00510EBC" w:rsidRDefault="000E5CC0" w:rsidP="00DB07BE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510EBC">
        <w:rPr>
          <w:rFonts w:asciiTheme="majorHAnsi" w:hAnsiTheme="majorHAnsi" w:cstheme="majorHAnsi"/>
          <w:sz w:val="22"/>
          <w:szCs w:val="22"/>
        </w:rPr>
        <w:t xml:space="preserve">Do-IT help resources: </w:t>
      </w:r>
      <w:hyperlink r:id="rId11" w:history="1">
        <w:r w:rsidRPr="00510EBC">
          <w:rPr>
            <w:rStyle w:val="Hyperlink"/>
            <w:rFonts w:asciiTheme="majorHAnsi" w:hAnsiTheme="majorHAnsi" w:cstheme="majorHAnsi"/>
            <w:sz w:val="22"/>
            <w:szCs w:val="22"/>
          </w:rPr>
          <w:t>https://doit.umbc.edu/itnm/academic-continuity/available-tools-resources/</w:t>
        </w:r>
      </w:hyperlink>
    </w:p>
    <w:p w14:paraId="3E3B0C26" w14:textId="3670A1D3" w:rsidR="00DB07BE" w:rsidRPr="00510EBC" w:rsidRDefault="000E5CC0" w:rsidP="00DB07BE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510EBC">
        <w:rPr>
          <w:rFonts w:asciiTheme="majorHAnsi" w:hAnsiTheme="majorHAnsi" w:cstheme="majorHAnsi"/>
          <w:sz w:val="22"/>
          <w:szCs w:val="22"/>
        </w:rPr>
        <w:t xml:space="preserve">Instructors </w:t>
      </w:r>
      <w:r w:rsidR="006F4668">
        <w:rPr>
          <w:rFonts w:asciiTheme="majorHAnsi" w:hAnsiTheme="majorHAnsi" w:cstheme="majorHAnsi"/>
          <w:sz w:val="22"/>
          <w:szCs w:val="22"/>
        </w:rPr>
        <w:t>CAN</w:t>
      </w:r>
      <w:r w:rsidRPr="00510EBC">
        <w:rPr>
          <w:rFonts w:asciiTheme="majorHAnsi" w:hAnsiTheme="majorHAnsi" w:cstheme="majorHAnsi"/>
          <w:sz w:val="22"/>
          <w:szCs w:val="22"/>
        </w:rPr>
        <w:t xml:space="preserve"> provide </w:t>
      </w:r>
      <w:r w:rsidR="006F4668">
        <w:rPr>
          <w:rFonts w:asciiTheme="majorHAnsi" w:hAnsiTheme="majorHAnsi" w:cstheme="majorHAnsi"/>
          <w:sz w:val="22"/>
          <w:szCs w:val="22"/>
        </w:rPr>
        <w:t xml:space="preserve">testing </w:t>
      </w:r>
      <w:r w:rsidRPr="00510EBC">
        <w:rPr>
          <w:rFonts w:asciiTheme="majorHAnsi" w:hAnsiTheme="majorHAnsi" w:cstheme="majorHAnsi"/>
          <w:sz w:val="22"/>
          <w:szCs w:val="22"/>
        </w:rPr>
        <w:t>accommodations</w:t>
      </w:r>
      <w:r w:rsidR="009C3469">
        <w:rPr>
          <w:rFonts w:asciiTheme="majorHAnsi" w:hAnsiTheme="majorHAnsi" w:cstheme="majorHAnsi"/>
          <w:sz w:val="22"/>
          <w:szCs w:val="22"/>
        </w:rPr>
        <w:t xml:space="preserve"> themselves (not in SDS)</w:t>
      </w:r>
      <w:r w:rsidRPr="00510EBC">
        <w:rPr>
          <w:rFonts w:asciiTheme="majorHAnsi" w:hAnsiTheme="majorHAnsi" w:cstheme="majorHAnsi"/>
          <w:sz w:val="22"/>
          <w:szCs w:val="22"/>
        </w:rPr>
        <w:t xml:space="preserve"> </w:t>
      </w:r>
      <w:r w:rsidR="002A30D7" w:rsidRPr="00510EBC">
        <w:rPr>
          <w:rFonts w:asciiTheme="majorHAnsi" w:hAnsiTheme="majorHAnsi" w:cstheme="majorHAnsi"/>
          <w:sz w:val="22"/>
          <w:szCs w:val="22"/>
        </w:rPr>
        <w:t>if</w:t>
      </w:r>
      <w:r w:rsidRPr="00510EBC">
        <w:rPr>
          <w:rFonts w:asciiTheme="majorHAnsi" w:hAnsiTheme="majorHAnsi" w:cstheme="majorHAnsi"/>
          <w:sz w:val="22"/>
          <w:szCs w:val="22"/>
        </w:rPr>
        <w:t xml:space="preserve"> the accommodation is met appropriately, </w:t>
      </w:r>
      <w:r w:rsidR="006F4668">
        <w:rPr>
          <w:rFonts w:asciiTheme="majorHAnsi" w:hAnsiTheme="majorHAnsi" w:cstheme="majorHAnsi"/>
          <w:sz w:val="22"/>
          <w:szCs w:val="22"/>
        </w:rPr>
        <w:t>e</w:t>
      </w:r>
      <w:r w:rsidR="006F4668" w:rsidRPr="00510EBC">
        <w:rPr>
          <w:rFonts w:asciiTheme="majorHAnsi" w:hAnsiTheme="majorHAnsi" w:cstheme="majorHAnsi"/>
          <w:sz w:val="22"/>
          <w:szCs w:val="22"/>
        </w:rPr>
        <w:t>.</w:t>
      </w:r>
      <w:r w:rsidR="006F4668">
        <w:rPr>
          <w:rFonts w:asciiTheme="majorHAnsi" w:hAnsiTheme="majorHAnsi" w:cstheme="majorHAnsi"/>
          <w:sz w:val="22"/>
          <w:szCs w:val="22"/>
        </w:rPr>
        <w:t>g</w:t>
      </w:r>
      <w:r w:rsidR="006F4668" w:rsidRPr="00510EBC">
        <w:rPr>
          <w:rFonts w:asciiTheme="majorHAnsi" w:hAnsiTheme="majorHAnsi" w:cstheme="majorHAnsi"/>
          <w:sz w:val="22"/>
          <w:szCs w:val="22"/>
        </w:rPr>
        <w:t>.,</w:t>
      </w:r>
      <w:r w:rsidRPr="00510EBC">
        <w:rPr>
          <w:rFonts w:asciiTheme="majorHAnsi" w:hAnsiTheme="majorHAnsi" w:cstheme="majorHAnsi"/>
          <w:sz w:val="22"/>
          <w:szCs w:val="22"/>
        </w:rPr>
        <w:t xml:space="preserve"> ensuring the correct amount of extended time </w:t>
      </w:r>
      <w:r w:rsidR="00053C70">
        <w:rPr>
          <w:rFonts w:asciiTheme="majorHAnsi" w:hAnsiTheme="majorHAnsi" w:cstheme="majorHAnsi"/>
          <w:sz w:val="22"/>
          <w:szCs w:val="22"/>
        </w:rPr>
        <w:t>is given</w:t>
      </w:r>
      <w:r w:rsidR="006F4668">
        <w:rPr>
          <w:rFonts w:asciiTheme="majorHAnsi" w:hAnsiTheme="majorHAnsi" w:cstheme="majorHAnsi"/>
          <w:sz w:val="22"/>
          <w:szCs w:val="22"/>
        </w:rPr>
        <w:t>, a quiet environment</w:t>
      </w:r>
      <w:r w:rsidR="00E561C3">
        <w:rPr>
          <w:rFonts w:asciiTheme="majorHAnsi" w:hAnsiTheme="majorHAnsi" w:cstheme="majorHAnsi"/>
          <w:sz w:val="22"/>
          <w:szCs w:val="22"/>
        </w:rPr>
        <w:t>, etc..</w:t>
      </w:r>
      <w:r w:rsidRPr="00510EBC">
        <w:rPr>
          <w:rFonts w:asciiTheme="majorHAnsi" w:hAnsiTheme="majorHAnsi" w:cstheme="majorHAnsi"/>
          <w:sz w:val="22"/>
          <w:szCs w:val="22"/>
        </w:rPr>
        <w:t>.</w:t>
      </w:r>
    </w:p>
    <w:p w14:paraId="1B4EE483" w14:textId="032BD902" w:rsidR="00DB07BE" w:rsidRPr="00510EBC" w:rsidRDefault="000E5CC0" w:rsidP="00DB07BE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</w:t>
      </w:r>
      <w:r w:rsidRPr="00510EBC">
        <w:rPr>
          <w:rFonts w:asciiTheme="majorHAnsi" w:hAnsiTheme="majorHAnsi" w:cstheme="majorHAnsi"/>
          <w:sz w:val="22"/>
          <w:szCs w:val="22"/>
        </w:rPr>
        <w:t>esting accommodations are supported by medical documentation on file in SDS</w:t>
      </w:r>
      <w:r w:rsidR="006F4668">
        <w:rPr>
          <w:rFonts w:asciiTheme="majorHAnsi" w:hAnsiTheme="majorHAnsi" w:cstheme="majorHAnsi"/>
          <w:sz w:val="22"/>
          <w:szCs w:val="22"/>
        </w:rPr>
        <w:t>.</w:t>
      </w:r>
      <w:r w:rsidRPr="00510EBC">
        <w:rPr>
          <w:rFonts w:asciiTheme="majorHAnsi" w:hAnsiTheme="majorHAnsi" w:cstheme="majorHAnsi"/>
          <w:sz w:val="22"/>
          <w:szCs w:val="22"/>
        </w:rPr>
        <w:t xml:space="preserve"> </w:t>
      </w:r>
      <w:r w:rsidR="006F4668">
        <w:rPr>
          <w:rFonts w:asciiTheme="majorHAnsi" w:hAnsiTheme="majorHAnsi" w:cstheme="majorHAnsi"/>
          <w:sz w:val="22"/>
          <w:szCs w:val="22"/>
        </w:rPr>
        <w:t>They</w:t>
      </w:r>
      <w:r w:rsidRPr="00510EBC">
        <w:rPr>
          <w:rFonts w:asciiTheme="majorHAnsi" w:hAnsiTheme="majorHAnsi" w:cstheme="majorHAnsi"/>
          <w:sz w:val="22"/>
          <w:szCs w:val="22"/>
        </w:rPr>
        <w:t xml:space="preserve"> </w:t>
      </w:r>
      <w:r w:rsidRPr="006F4668">
        <w:rPr>
          <w:rFonts w:asciiTheme="majorHAnsi" w:hAnsiTheme="majorHAnsi" w:cstheme="majorHAnsi"/>
          <w:sz w:val="22"/>
          <w:szCs w:val="22"/>
          <w:u w:val="single"/>
        </w:rPr>
        <w:t>do not</w:t>
      </w:r>
      <w:r w:rsidRPr="00510EBC">
        <w:rPr>
          <w:rFonts w:asciiTheme="majorHAnsi" w:hAnsiTheme="majorHAnsi" w:cstheme="majorHAnsi"/>
          <w:sz w:val="22"/>
          <w:szCs w:val="22"/>
        </w:rPr>
        <w:t xml:space="preserve"> provide an unfair advantage to students with disabilities. </w:t>
      </w:r>
      <w:r w:rsidR="00053C70">
        <w:rPr>
          <w:rFonts w:asciiTheme="majorHAnsi" w:hAnsiTheme="majorHAnsi" w:cstheme="majorHAnsi"/>
          <w:sz w:val="22"/>
          <w:szCs w:val="22"/>
        </w:rPr>
        <w:t>A</w:t>
      </w:r>
      <w:r w:rsidRPr="00510EBC">
        <w:rPr>
          <w:rFonts w:asciiTheme="majorHAnsi" w:hAnsiTheme="majorHAnsi" w:cstheme="majorHAnsi"/>
          <w:sz w:val="22"/>
          <w:szCs w:val="22"/>
        </w:rPr>
        <w:t>ccommodations allow students to demonstrate their knowledge alternatively given</w:t>
      </w:r>
      <w:r w:rsidR="00053C70">
        <w:rPr>
          <w:rFonts w:asciiTheme="majorHAnsi" w:hAnsiTheme="majorHAnsi" w:cstheme="majorHAnsi"/>
          <w:sz w:val="22"/>
          <w:szCs w:val="22"/>
        </w:rPr>
        <w:t xml:space="preserve"> </w:t>
      </w:r>
      <w:r w:rsidRPr="00510EBC">
        <w:rPr>
          <w:rFonts w:asciiTheme="majorHAnsi" w:hAnsiTheme="majorHAnsi" w:cstheme="majorHAnsi"/>
          <w:sz w:val="22"/>
          <w:szCs w:val="22"/>
        </w:rPr>
        <w:t xml:space="preserve">limitations or </w:t>
      </w:r>
      <w:r w:rsidR="002A30D7">
        <w:rPr>
          <w:rFonts w:asciiTheme="majorHAnsi" w:hAnsiTheme="majorHAnsi" w:cstheme="majorHAnsi"/>
          <w:sz w:val="22"/>
          <w:szCs w:val="22"/>
        </w:rPr>
        <w:t xml:space="preserve">environmental </w:t>
      </w:r>
      <w:r w:rsidRPr="00510EBC">
        <w:rPr>
          <w:rFonts w:asciiTheme="majorHAnsi" w:hAnsiTheme="majorHAnsi" w:cstheme="majorHAnsi"/>
          <w:sz w:val="22"/>
          <w:szCs w:val="22"/>
        </w:rPr>
        <w:t xml:space="preserve">barriers. </w:t>
      </w:r>
    </w:p>
    <w:p w14:paraId="3CA12745" w14:textId="548DDCAF" w:rsidR="00DB07BE" w:rsidRDefault="000E5CC0" w:rsidP="00DB07BE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510EBC">
        <w:rPr>
          <w:rFonts w:asciiTheme="majorHAnsi" w:hAnsiTheme="majorHAnsi" w:cstheme="majorHAnsi"/>
          <w:sz w:val="22"/>
          <w:szCs w:val="22"/>
        </w:rPr>
        <w:t xml:space="preserve">Please consider general accessibility challenges facing all students </w:t>
      </w:r>
      <w:r w:rsidR="006F4668">
        <w:rPr>
          <w:rFonts w:asciiTheme="majorHAnsi" w:hAnsiTheme="majorHAnsi" w:cstheme="majorHAnsi"/>
          <w:sz w:val="22"/>
          <w:szCs w:val="22"/>
        </w:rPr>
        <w:t>when testing online</w:t>
      </w:r>
      <w:r w:rsidRPr="00510EBC">
        <w:rPr>
          <w:rFonts w:asciiTheme="majorHAnsi" w:hAnsiTheme="majorHAnsi" w:cstheme="majorHAnsi"/>
          <w:sz w:val="22"/>
          <w:szCs w:val="22"/>
        </w:rPr>
        <w:t>, such as poor internet connections</w:t>
      </w:r>
      <w:r>
        <w:rPr>
          <w:rFonts w:asciiTheme="majorHAnsi" w:hAnsiTheme="majorHAnsi" w:cstheme="majorHAnsi"/>
          <w:sz w:val="22"/>
          <w:szCs w:val="22"/>
        </w:rPr>
        <w:t xml:space="preserve"> that may negatively impact </w:t>
      </w:r>
      <w:r w:rsidR="00053C70">
        <w:rPr>
          <w:rFonts w:asciiTheme="majorHAnsi" w:hAnsiTheme="majorHAnsi" w:cstheme="majorHAnsi"/>
          <w:sz w:val="22"/>
          <w:szCs w:val="22"/>
        </w:rPr>
        <w:t xml:space="preserve">timed </w:t>
      </w:r>
      <w:r>
        <w:rPr>
          <w:rFonts w:asciiTheme="majorHAnsi" w:hAnsiTheme="majorHAnsi" w:cstheme="majorHAnsi"/>
          <w:sz w:val="22"/>
          <w:szCs w:val="22"/>
        </w:rPr>
        <w:t>testing</w:t>
      </w:r>
      <w:r w:rsidRPr="00510EB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15814B1" w14:textId="3236B6AC" w:rsidR="00E66B26" w:rsidRPr="00510EBC" w:rsidRDefault="00E66B26" w:rsidP="00DB07BE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For Fall 2022, masks are required to be worn in the multi-student SDS testing rooms.</w:t>
      </w:r>
    </w:p>
    <w:p w14:paraId="0D6C45F4" w14:textId="77777777" w:rsidR="00DB07BE" w:rsidRPr="00510EBC" w:rsidRDefault="00DB07BE" w:rsidP="00DB07BE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14:paraId="60D4E1F1" w14:textId="42B26A03" w:rsidR="006F4668" w:rsidRPr="0037759D" w:rsidRDefault="000E5CC0" w:rsidP="0037759D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510EBC">
        <w:rPr>
          <w:rFonts w:asciiTheme="majorHAnsi" w:hAnsiTheme="majorHAnsi" w:cstheme="majorHAnsi"/>
          <w:b/>
          <w:bCs/>
          <w:sz w:val="22"/>
          <w:szCs w:val="22"/>
        </w:rPr>
        <w:t xml:space="preserve">NOTE-TAKING ASSISTANCE: </w:t>
      </w:r>
      <w:r w:rsidRPr="00510EBC">
        <w:rPr>
          <w:rFonts w:asciiTheme="majorHAnsi" w:hAnsiTheme="majorHAnsi" w:cstheme="majorHAnsi"/>
          <w:sz w:val="22"/>
          <w:szCs w:val="22"/>
        </w:rPr>
        <w:t>Students with disabilities who have this accommodation primarily use note-taking technologies and audio recording software.</w:t>
      </w:r>
      <w:r w:rsidR="009C3469">
        <w:rPr>
          <w:rFonts w:asciiTheme="majorHAnsi" w:hAnsiTheme="majorHAnsi" w:cstheme="majorHAnsi"/>
          <w:sz w:val="22"/>
          <w:szCs w:val="22"/>
        </w:rPr>
        <w:t xml:space="preserve"> </w:t>
      </w:r>
      <w:r w:rsidRPr="00510EB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C118BF9" w14:textId="77777777" w:rsidR="00094B7C" w:rsidRPr="00094B7C" w:rsidRDefault="00094B7C" w:rsidP="00094B7C">
      <w:pPr>
        <w:pStyle w:val="ListParagraph"/>
        <w:ind w:left="1440"/>
        <w:rPr>
          <w:rFonts w:asciiTheme="majorHAnsi" w:hAnsiTheme="majorHAnsi" w:cstheme="majorHAnsi"/>
          <w:b/>
          <w:bCs/>
          <w:sz w:val="22"/>
          <w:szCs w:val="22"/>
        </w:rPr>
      </w:pPr>
    </w:p>
    <w:p w14:paraId="1AF87BB9" w14:textId="70C94623" w:rsidR="00DB07BE" w:rsidRPr="00510EBC" w:rsidRDefault="000E5CC0" w:rsidP="00DB07BE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510EBC">
        <w:rPr>
          <w:rFonts w:asciiTheme="majorHAnsi" w:hAnsiTheme="majorHAnsi" w:cstheme="majorHAnsi"/>
          <w:sz w:val="22"/>
          <w:szCs w:val="22"/>
        </w:rPr>
        <w:t xml:space="preserve">SDS provides access to </w:t>
      </w:r>
      <w:r w:rsidR="009C3469">
        <w:rPr>
          <w:rFonts w:asciiTheme="majorHAnsi" w:hAnsiTheme="majorHAnsi" w:cstheme="majorHAnsi"/>
          <w:sz w:val="22"/>
          <w:szCs w:val="22"/>
        </w:rPr>
        <w:t xml:space="preserve">“Glean” </w:t>
      </w:r>
      <w:r w:rsidRPr="00510EBC">
        <w:rPr>
          <w:rFonts w:asciiTheme="majorHAnsi" w:hAnsiTheme="majorHAnsi" w:cstheme="majorHAnsi"/>
          <w:sz w:val="22"/>
          <w:szCs w:val="22"/>
        </w:rPr>
        <w:t>note-taking technolog</w:t>
      </w:r>
      <w:r w:rsidR="009C3469">
        <w:rPr>
          <w:rFonts w:asciiTheme="majorHAnsi" w:hAnsiTheme="majorHAnsi" w:cstheme="majorHAnsi"/>
          <w:sz w:val="22"/>
          <w:szCs w:val="22"/>
        </w:rPr>
        <w:t>y</w:t>
      </w:r>
      <w:r w:rsidRPr="00510EBC">
        <w:rPr>
          <w:rFonts w:asciiTheme="majorHAnsi" w:hAnsiTheme="majorHAnsi" w:cstheme="majorHAnsi"/>
          <w:sz w:val="22"/>
          <w:szCs w:val="22"/>
        </w:rPr>
        <w:t xml:space="preserve"> to students who require this support. Taking notes in this manner increases active learning, engagement, and study with the course material</w:t>
      </w:r>
      <w:r w:rsidR="009C3469">
        <w:rPr>
          <w:rFonts w:asciiTheme="majorHAnsi" w:hAnsiTheme="majorHAnsi" w:cstheme="majorHAnsi"/>
          <w:sz w:val="22"/>
          <w:szCs w:val="22"/>
        </w:rPr>
        <w:t xml:space="preserve"> versus just being shared a copy of a peer’s notes</w:t>
      </w:r>
      <w:r w:rsidRPr="00510EB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CBF2761" w14:textId="6847B50D" w:rsidR="006F4668" w:rsidRPr="009C3469" w:rsidRDefault="000E5CC0" w:rsidP="009C3469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“</w:t>
      </w:r>
      <w:r w:rsidR="00DB07BE" w:rsidRPr="006352F7">
        <w:rPr>
          <w:rFonts w:asciiTheme="majorHAnsi" w:hAnsiTheme="majorHAnsi" w:cstheme="majorHAnsi"/>
          <w:sz w:val="22"/>
          <w:szCs w:val="22"/>
        </w:rPr>
        <w:t>Recording of lectures</w:t>
      </w:r>
      <w:r>
        <w:rPr>
          <w:rFonts w:asciiTheme="majorHAnsi" w:hAnsiTheme="majorHAnsi" w:cstheme="majorHAnsi"/>
          <w:sz w:val="22"/>
          <w:szCs w:val="22"/>
        </w:rPr>
        <w:t>”</w:t>
      </w:r>
      <w:r w:rsidR="00DB07BE" w:rsidRPr="006352F7">
        <w:rPr>
          <w:rFonts w:asciiTheme="majorHAnsi" w:hAnsiTheme="majorHAnsi" w:cstheme="majorHAnsi"/>
          <w:sz w:val="22"/>
          <w:szCs w:val="22"/>
        </w:rPr>
        <w:t xml:space="preserve"> may be listed on the accommodation letter, and an audio recording agreement approved by UMBC's Office of General Counsel is linked to the accommodation letter for </w:t>
      </w:r>
      <w:r w:rsidR="006352F7" w:rsidRPr="006352F7">
        <w:rPr>
          <w:rFonts w:asciiTheme="majorHAnsi" w:hAnsiTheme="majorHAnsi" w:cstheme="majorHAnsi"/>
          <w:sz w:val="22"/>
          <w:szCs w:val="22"/>
        </w:rPr>
        <w:t>faculty</w:t>
      </w:r>
      <w:r w:rsidR="00DB07BE" w:rsidRPr="006352F7">
        <w:rPr>
          <w:rFonts w:asciiTheme="majorHAnsi" w:hAnsiTheme="majorHAnsi" w:cstheme="majorHAnsi"/>
          <w:sz w:val="22"/>
          <w:szCs w:val="22"/>
        </w:rPr>
        <w:t xml:space="preserve"> use</w:t>
      </w:r>
      <w:r w:rsidR="009C3469">
        <w:rPr>
          <w:rFonts w:asciiTheme="majorHAnsi" w:hAnsiTheme="majorHAnsi" w:cstheme="majorHAnsi"/>
          <w:sz w:val="22"/>
          <w:szCs w:val="22"/>
        </w:rPr>
        <w:t xml:space="preserve"> if they would like</w:t>
      </w:r>
      <w:r w:rsidR="00DB07BE" w:rsidRPr="006352F7">
        <w:rPr>
          <w:rFonts w:asciiTheme="majorHAnsi" w:hAnsiTheme="majorHAnsi" w:cstheme="majorHAnsi"/>
          <w:sz w:val="22"/>
          <w:szCs w:val="22"/>
        </w:rPr>
        <w:t>.</w:t>
      </w:r>
      <w:r w:rsidR="009C3469">
        <w:rPr>
          <w:rFonts w:asciiTheme="majorHAnsi" w:hAnsiTheme="majorHAnsi" w:cstheme="majorHAnsi"/>
          <w:sz w:val="22"/>
          <w:szCs w:val="22"/>
        </w:rPr>
        <w:t xml:space="preserve"> Students can be asked to stop recording during sensitive</w:t>
      </w:r>
      <w:r w:rsidR="00540C94">
        <w:rPr>
          <w:rFonts w:asciiTheme="majorHAnsi" w:hAnsiTheme="majorHAnsi" w:cstheme="majorHAnsi"/>
          <w:sz w:val="22"/>
          <w:szCs w:val="22"/>
        </w:rPr>
        <w:t>, personal sharing</w:t>
      </w:r>
      <w:r w:rsidR="009C3469">
        <w:rPr>
          <w:rFonts w:asciiTheme="majorHAnsi" w:hAnsiTheme="majorHAnsi" w:cstheme="majorHAnsi"/>
          <w:sz w:val="22"/>
          <w:szCs w:val="22"/>
        </w:rPr>
        <w:t xml:space="preserve"> discussions.</w:t>
      </w:r>
    </w:p>
    <w:p w14:paraId="60D0D732" w14:textId="46227984" w:rsidR="00DB07BE" w:rsidRPr="006352F7" w:rsidRDefault="000E5CC0" w:rsidP="006F4668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    </w:t>
      </w:r>
      <w:r w:rsidRPr="006352F7">
        <w:rPr>
          <w:rFonts w:asciiTheme="majorHAnsi" w:hAnsiTheme="majorHAnsi" w:cstheme="majorHAnsi"/>
          <w:sz w:val="22"/>
          <w:szCs w:val="22"/>
        </w:rPr>
        <w:t>*</w:t>
      </w:r>
      <w:r w:rsidRPr="006352F7">
        <w:rPr>
          <w:rFonts w:asciiTheme="majorHAnsi" w:hAnsiTheme="majorHAnsi" w:cstheme="majorHAnsi"/>
          <w:i/>
          <w:iCs/>
          <w:sz w:val="22"/>
          <w:szCs w:val="22"/>
        </w:rPr>
        <w:t>Recordings are only to be used for academic study and cannot be distributed elsewhere without instructor permission. Students may be subject to conduct sanctions if found in violation.*</w:t>
      </w:r>
    </w:p>
    <w:p w14:paraId="173F64F8" w14:textId="53D5CE27" w:rsidR="00DB07BE" w:rsidRPr="006352F7" w:rsidRDefault="000E5CC0" w:rsidP="00DB07BE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6352F7">
        <w:rPr>
          <w:rFonts w:asciiTheme="majorHAnsi" w:hAnsiTheme="majorHAnsi" w:cstheme="majorHAnsi"/>
          <w:sz w:val="22"/>
          <w:szCs w:val="22"/>
        </w:rPr>
        <w:t>If a student cannot use technology and a peer notetaker is necessary, SDS will seek volunteers</w:t>
      </w:r>
      <w:r w:rsidR="006352F7">
        <w:rPr>
          <w:rFonts w:asciiTheme="majorHAnsi" w:hAnsiTheme="majorHAnsi" w:cstheme="majorHAnsi"/>
          <w:sz w:val="22"/>
          <w:szCs w:val="22"/>
        </w:rPr>
        <w:t xml:space="preserve"> in the class</w:t>
      </w:r>
      <w:r w:rsidRPr="006352F7">
        <w:rPr>
          <w:rFonts w:asciiTheme="majorHAnsi" w:hAnsiTheme="majorHAnsi" w:cstheme="majorHAnsi"/>
          <w:sz w:val="22"/>
          <w:szCs w:val="22"/>
        </w:rPr>
        <w:t xml:space="preserve"> and coordinate note delivery</w:t>
      </w:r>
      <w:r w:rsidR="006352F7">
        <w:rPr>
          <w:rFonts w:asciiTheme="majorHAnsi" w:hAnsiTheme="majorHAnsi" w:cstheme="majorHAnsi"/>
          <w:sz w:val="22"/>
          <w:szCs w:val="22"/>
        </w:rPr>
        <w:t xml:space="preserve"> to </w:t>
      </w:r>
      <w:r w:rsidR="009C3469">
        <w:rPr>
          <w:rFonts w:asciiTheme="majorHAnsi" w:hAnsiTheme="majorHAnsi" w:cstheme="majorHAnsi"/>
          <w:sz w:val="22"/>
          <w:szCs w:val="22"/>
        </w:rPr>
        <w:t xml:space="preserve">our </w:t>
      </w:r>
      <w:r w:rsidR="006352F7">
        <w:rPr>
          <w:rFonts w:asciiTheme="majorHAnsi" w:hAnsiTheme="majorHAnsi" w:cstheme="majorHAnsi"/>
          <w:sz w:val="22"/>
          <w:szCs w:val="22"/>
        </w:rPr>
        <w:t>students</w:t>
      </w:r>
      <w:r w:rsidRPr="006352F7">
        <w:rPr>
          <w:rFonts w:asciiTheme="majorHAnsi" w:hAnsiTheme="majorHAnsi" w:cstheme="majorHAnsi"/>
          <w:sz w:val="22"/>
          <w:szCs w:val="22"/>
        </w:rPr>
        <w:t xml:space="preserve"> through SDS</w:t>
      </w:r>
      <w:r w:rsidR="006F4668">
        <w:rPr>
          <w:rFonts w:asciiTheme="majorHAnsi" w:hAnsiTheme="majorHAnsi" w:cstheme="majorHAnsi"/>
          <w:sz w:val="22"/>
          <w:szCs w:val="22"/>
        </w:rPr>
        <w:t>’s online student portal</w:t>
      </w:r>
      <w:r w:rsidR="009C3469">
        <w:rPr>
          <w:rFonts w:asciiTheme="majorHAnsi" w:hAnsiTheme="majorHAnsi" w:cstheme="majorHAnsi"/>
          <w:sz w:val="22"/>
          <w:szCs w:val="22"/>
        </w:rPr>
        <w:t xml:space="preserve"> “Accommodate”</w:t>
      </w:r>
      <w:r w:rsidRPr="006352F7">
        <w:rPr>
          <w:rFonts w:asciiTheme="majorHAnsi" w:hAnsiTheme="majorHAnsi" w:cstheme="majorHAnsi"/>
          <w:sz w:val="22"/>
          <w:szCs w:val="22"/>
        </w:rPr>
        <w:t>.</w:t>
      </w:r>
      <w:r w:rsidR="006352F7">
        <w:rPr>
          <w:rFonts w:asciiTheme="majorHAnsi" w:hAnsiTheme="majorHAnsi" w:cstheme="majorHAnsi"/>
          <w:sz w:val="22"/>
          <w:szCs w:val="22"/>
        </w:rPr>
        <w:t xml:space="preserve"> </w:t>
      </w:r>
      <w:r w:rsidR="002A30D7">
        <w:rPr>
          <w:rFonts w:asciiTheme="majorHAnsi" w:hAnsiTheme="majorHAnsi" w:cstheme="majorHAnsi"/>
          <w:sz w:val="22"/>
          <w:szCs w:val="22"/>
        </w:rPr>
        <w:t xml:space="preserve">Faculty do not make SDS notetaker </w:t>
      </w:r>
      <w:r w:rsidR="006F4668">
        <w:rPr>
          <w:rFonts w:asciiTheme="majorHAnsi" w:hAnsiTheme="majorHAnsi" w:cstheme="majorHAnsi"/>
          <w:sz w:val="22"/>
          <w:szCs w:val="22"/>
        </w:rPr>
        <w:t>assignments unless SDS requests assistance</w:t>
      </w:r>
      <w:r w:rsidR="009C3469">
        <w:rPr>
          <w:rFonts w:asciiTheme="majorHAnsi" w:hAnsiTheme="majorHAnsi" w:cstheme="majorHAnsi"/>
          <w:sz w:val="22"/>
          <w:szCs w:val="22"/>
        </w:rPr>
        <w:t xml:space="preserve"> doing so</w:t>
      </w:r>
      <w:r w:rsidR="002A30D7">
        <w:rPr>
          <w:rFonts w:asciiTheme="majorHAnsi" w:hAnsiTheme="majorHAnsi" w:cstheme="majorHAnsi"/>
          <w:sz w:val="22"/>
          <w:szCs w:val="22"/>
        </w:rPr>
        <w:t>.</w:t>
      </w:r>
      <w:r w:rsidR="006352F7">
        <w:rPr>
          <w:rFonts w:asciiTheme="majorHAnsi" w:hAnsiTheme="majorHAnsi" w:cstheme="majorHAnsi"/>
          <w:sz w:val="22"/>
          <w:szCs w:val="22"/>
        </w:rPr>
        <w:t xml:space="preserve"> </w:t>
      </w:r>
      <w:r w:rsidRPr="006352F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6114E90" w14:textId="0E08742A" w:rsidR="00DB07BE" w:rsidRPr="00510EBC" w:rsidRDefault="000E5CC0" w:rsidP="00DB07BE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510EBC">
        <w:rPr>
          <w:rFonts w:asciiTheme="majorHAnsi" w:hAnsiTheme="majorHAnsi" w:cstheme="majorHAnsi"/>
          <w:sz w:val="22"/>
          <w:szCs w:val="22"/>
        </w:rPr>
        <w:t xml:space="preserve">Instructors </w:t>
      </w:r>
      <w:r w:rsidR="006F4668">
        <w:rPr>
          <w:rFonts w:asciiTheme="majorHAnsi" w:hAnsiTheme="majorHAnsi" w:cstheme="majorHAnsi"/>
          <w:sz w:val="22"/>
          <w:szCs w:val="22"/>
        </w:rPr>
        <w:t xml:space="preserve">CAN </w:t>
      </w:r>
      <w:r w:rsidRPr="00510EBC">
        <w:rPr>
          <w:rFonts w:asciiTheme="majorHAnsi" w:hAnsiTheme="majorHAnsi" w:cstheme="majorHAnsi"/>
          <w:sz w:val="22"/>
          <w:szCs w:val="22"/>
        </w:rPr>
        <w:t>provide their own notes as an access solution.</w:t>
      </w:r>
    </w:p>
    <w:p w14:paraId="037B3CA5" w14:textId="77777777" w:rsidR="00540C94" w:rsidRDefault="000E5CC0" w:rsidP="009C3469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510EBC">
        <w:rPr>
          <w:rFonts w:asciiTheme="majorHAnsi" w:hAnsiTheme="majorHAnsi" w:cstheme="majorHAnsi"/>
          <w:sz w:val="22"/>
          <w:szCs w:val="22"/>
        </w:rPr>
        <w:t>Faculty concerns about audio recording as a</w:t>
      </w:r>
      <w:r w:rsidR="006352F7">
        <w:rPr>
          <w:rFonts w:asciiTheme="majorHAnsi" w:hAnsiTheme="majorHAnsi" w:cstheme="majorHAnsi"/>
          <w:sz w:val="22"/>
          <w:szCs w:val="22"/>
        </w:rPr>
        <w:t xml:space="preserve"> required</w:t>
      </w:r>
      <w:r w:rsidRPr="00510EBC">
        <w:rPr>
          <w:rFonts w:asciiTheme="majorHAnsi" w:hAnsiTheme="majorHAnsi" w:cstheme="majorHAnsi"/>
          <w:sz w:val="22"/>
          <w:szCs w:val="22"/>
        </w:rPr>
        <w:t xml:space="preserve"> accommodation should be directed to SDS. </w:t>
      </w:r>
    </w:p>
    <w:p w14:paraId="454D5645" w14:textId="21F9B401" w:rsidR="00DB07BE" w:rsidRPr="00540C94" w:rsidRDefault="000E5CC0" w:rsidP="00540C94">
      <w:pPr>
        <w:ind w:left="1080"/>
        <w:rPr>
          <w:rFonts w:asciiTheme="majorHAnsi" w:hAnsiTheme="majorHAnsi" w:cstheme="majorHAnsi"/>
          <w:sz w:val="22"/>
          <w:szCs w:val="22"/>
        </w:rPr>
      </w:pPr>
      <w:r w:rsidRPr="00540C94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42F361CB" w14:textId="18867E6B" w:rsidR="00DB07BE" w:rsidRDefault="000E5CC0" w:rsidP="00DB07B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510EBC">
        <w:rPr>
          <w:rFonts w:asciiTheme="majorHAnsi" w:hAnsiTheme="majorHAnsi" w:cstheme="majorHAnsi"/>
          <w:b/>
          <w:bCs/>
          <w:sz w:val="22"/>
          <w:szCs w:val="22"/>
        </w:rPr>
        <w:t>ACCESSIBLE COURSE MATERIALS:</w:t>
      </w:r>
      <w:r w:rsidRPr="00510EBC">
        <w:rPr>
          <w:rFonts w:asciiTheme="majorHAnsi" w:hAnsiTheme="majorHAnsi" w:cstheme="majorHAnsi"/>
          <w:sz w:val="22"/>
          <w:szCs w:val="22"/>
        </w:rPr>
        <w:t xml:space="preserve"> Accessibility is a shared campus </w:t>
      </w:r>
      <w:r w:rsidR="006F4668" w:rsidRPr="00510EBC">
        <w:rPr>
          <w:rFonts w:asciiTheme="majorHAnsi" w:hAnsiTheme="majorHAnsi" w:cstheme="majorHAnsi"/>
          <w:sz w:val="22"/>
          <w:szCs w:val="22"/>
        </w:rPr>
        <w:t>responsibility,</w:t>
      </w:r>
      <w:r w:rsidRPr="00510EBC">
        <w:rPr>
          <w:rFonts w:asciiTheme="majorHAnsi" w:hAnsiTheme="majorHAnsi" w:cstheme="majorHAnsi"/>
          <w:sz w:val="22"/>
          <w:szCs w:val="22"/>
        </w:rPr>
        <w:t xml:space="preserve"> and it benefits all students when courses are planned with universal design and inclusion in mind.</w:t>
      </w:r>
      <w:r w:rsidR="00540C94">
        <w:rPr>
          <w:rFonts w:asciiTheme="majorHAnsi" w:hAnsiTheme="majorHAnsi" w:cstheme="majorHAnsi"/>
          <w:sz w:val="22"/>
          <w:szCs w:val="22"/>
        </w:rPr>
        <w:t xml:space="preserve"> Plan ahead and save time later.</w:t>
      </w:r>
      <w:r w:rsidRPr="00510EB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0B028F0" w14:textId="77777777" w:rsidR="006F4668" w:rsidRPr="00510EBC" w:rsidRDefault="006F4668" w:rsidP="006F4668">
      <w:pPr>
        <w:pStyle w:val="ListParagraph"/>
        <w:ind w:left="1080"/>
        <w:rPr>
          <w:rFonts w:asciiTheme="majorHAnsi" w:hAnsiTheme="majorHAnsi" w:cstheme="majorHAnsi"/>
          <w:sz w:val="22"/>
          <w:szCs w:val="22"/>
        </w:rPr>
      </w:pPr>
    </w:p>
    <w:p w14:paraId="0DFB8297" w14:textId="7A99829D" w:rsidR="00DB07BE" w:rsidRPr="00510EBC" w:rsidRDefault="000E5CC0" w:rsidP="00DB07BE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510EBC">
        <w:rPr>
          <w:rFonts w:asciiTheme="majorHAnsi" w:hAnsiTheme="majorHAnsi" w:cstheme="majorHAnsi"/>
          <w:sz w:val="22"/>
          <w:szCs w:val="22"/>
        </w:rPr>
        <w:t xml:space="preserve">ALL course materials and videos </w:t>
      </w:r>
      <w:r w:rsidR="00DF34DD">
        <w:rPr>
          <w:rFonts w:asciiTheme="majorHAnsi" w:hAnsiTheme="majorHAnsi" w:cstheme="majorHAnsi"/>
          <w:sz w:val="22"/>
          <w:szCs w:val="22"/>
        </w:rPr>
        <w:t>must</w:t>
      </w:r>
      <w:r w:rsidRPr="00510EBC">
        <w:rPr>
          <w:rFonts w:asciiTheme="majorHAnsi" w:hAnsiTheme="majorHAnsi" w:cstheme="majorHAnsi"/>
          <w:sz w:val="22"/>
          <w:szCs w:val="22"/>
        </w:rPr>
        <w:t xml:space="preserve"> be </w:t>
      </w:r>
      <w:r w:rsidR="006352F7">
        <w:rPr>
          <w:rFonts w:asciiTheme="majorHAnsi" w:hAnsiTheme="majorHAnsi" w:cstheme="majorHAnsi"/>
          <w:sz w:val="22"/>
          <w:szCs w:val="22"/>
        </w:rPr>
        <w:t>provided</w:t>
      </w:r>
      <w:r w:rsidRPr="00510EBC">
        <w:rPr>
          <w:rFonts w:asciiTheme="majorHAnsi" w:hAnsiTheme="majorHAnsi" w:cstheme="majorHAnsi"/>
          <w:sz w:val="22"/>
          <w:szCs w:val="22"/>
        </w:rPr>
        <w:t xml:space="preserve"> in accessible formats (</w:t>
      </w:r>
      <w:r w:rsidR="006F4668" w:rsidRPr="00510EBC">
        <w:rPr>
          <w:rFonts w:asciiTheme="majorHAnsi" w:hAnsiTheme="majorHAnsi" w:cstheme="majorHAnsi"/>
          <w:sz w:val="22"/>
          <w:szCs w:val="22"/>
        </w:rPr>
        <w:t>e.g.,</w:t>
      </w:r>
      <w:r w:rsidRPr="00510EBC">
        <w:rPr>
          <w:rFonts w:asciiTheme="majorHAnsi" w:hAnsiTheme="majorHAnsi" w:cstheme="majorHAnsi"/>
          <w:sz w:val="22"/>
          <w:szCs w:val="22"/>
        </w:rPr>
        <w:t xml:space="preserve"> captioned videos</w:t>
      </w:r>
      <w:r w:rsidR="006352F7">
        <w:rPr>
          <w:rFonts w:asciiTheme="majorHAnsi" w:hAnsiTheme="majorHAnsi" w:cstheme="majorHAnsi"/>
          <w:sz w:val="22"/>
          <w:szCs w:val="22"/>
        </w:rPr>
        <w:t xml:space="preserve"> regardless of whether a Deaf or hard of hearing student is in the class</w:t>
      </w:r>
      <w:r w:rsidR="006F4668">
        <w:rPr>
          <w:rFonts w:asciiTheme="majorHAnsi" w:hAnsiTheme="majorHAnsi" w:cstheme="majorHAnsi"/>
          <w:sz w:val="22"/>
          <w:szCs w:val="22"/>
        </w:rPr>
        <w:t xml:space="preserve">, readable </w:t>
      </w:r>
      <w:r w:rsidR="00540C94">
        <w:rPr>
          <w:rFonts w:asciiTheme="majorHAnsi" w:hAnsiTheme="majorHAnsi" w:cstheme="majorHAnsi"/>
          <w:sz w:val="22"/>
          <w:szCs w:val="22"/>
        </w:rPr>
        <w:t>PDF not images</w:t>
      </w:r>
      <w:r w:rsidRPr="00510EBC">
        <w:rPr>
          <w:rFonts w:asciiTheme="majorHAnsi" w:hAnsiTheme="majorHAnsi" w:cstheme="majorHAnsi"/>
          <w:sz w:val="22"/>
          <w:szCs w:val="22"/>
        </w:rPr>
        <w:t xml:space="preserve">). </w:t>
      </w:r>
    </w:p>
    <w:p w14:paraId="04CD862B" w14:textId="3463D337" w:rsidR="00DB07BE" w:rsidRPr="00510EBC" w:rsidRDefault="000E5CC0" w:rsidP="00DB07BE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510EBC">
        <w:rPr>
          <w:rFonts w:asciiTheme="majorHAnsi" w:hAnsiTheme="majorHAnsi" w:cstheme="majorHAnsi"/>
          <w:sz w:val="22"/>
          <w:szCs w:val="22"/>
        </w:rPr>
        <w:t>Faculty are advised to attend trainings offered through DO-IT, FDC, &amp; SDS on best practices</w:t>
      </w:r>
      <w:r w:rsidR="006F4668">
        <w:rPr>
          <w:rFonts w:asciiTheme="majorHAnsi" w:hAnsiTheme="majorHAnsi" w:cstheme="majorHAnsi"/>
          <w:sz w:val="22"/>
          <w:szCs w:val="22"/>
        </w:rPr>
        <w:t xml:space="preserve"> in hybrid </w:t>
      </w:r>
      <w:r w:rsidRPr="00510EBC">
        <w:rPr>
          <w:rFonts w:asciiTheme="majorHAnsi" w:hAnsiTheme="majorHAnsi" w:cstheme="majorHAnsi"/>
          <w:sz w:val="22"/>
          <w:szCs w:val="22"/>
        </w:rPr>
        <w:t>teaching, universal design, and accessibility</w:t>
      </w:r>
      <w:r w:rsidR="006352F7">
        <w:rPr>
          <w:rFonts w:asciiTheme="majorHAnsi" w:hAnsiTheme="majorHAnsi" w:cstheme="majorHAnsi"/>
          <w:sz w:val="22"/>
          <w:szCs w:val="22"/>
        </w:rPr>
        <w:t>.</w:t>
      </w:r>
      <w:r w:rsidRPr="00510EBC">
        <w:rPr>
          <w:rFonts w:asciiTheme="majorHAnsi" w:hAnsiTheme="majorHAnsi" w:cstheme="majorHAnsi"/>
          <w:sz w:val="22"/>
          <w:szCs w:val="22"/>
        </w:rPr>
        <w:t xml:space="preserve"> </w:t>
      </w:r>
      <w:hyperlink r:id="rId12" w:history="1">
        <w:r w:rsidRPr="00510EBC">
          <w:rPr>
            <w:rStyle w:val="Hyperlink"/>
            <w:rFonts w:asciiTheme="majorHAnsi" w:hAnsiTheme="majorHAnsi" w:cstheme="majorHAnsi"/>
            <w:sz w:val="22"/>
            <w:szCs w:val="22"/>
          </w:rPr>
          <w:t>PIVOT</w:t>
        </w:r>
      </w:hyperlink>
      <w:r w:rsidRPr="00510EBC">
        <w:rPr>
          <w:rFonts w:asciiTheme="majorHAnsi" w:hAnsiTheme="majorHAnsi" w:cstheme="majorHAnsi"/>
          <w:sz w:val="22"/>
          <w:szCs w:val="22"/>
        </w:rPr>
        <w:t xml:space="preserve"> training </w:t>
      </w:r>
      <w:r w:rsidR="006352F7">
        <w:rPr>
          <w:rFonts w:asciiTheme="majorHAnsi" w:hAnsiTheme="majorHAnsi" w:cstheme="majorHAnsi"/>
          <w:sz w:val="22"/>
          <w:szCs w:val="22"/>
        </w:rPr>
        <w:t xml:space="preserve">is </w:t>
      </w:r>
      <w:r w:rsidRPr="00510EBC">
        <w:rPr>
          <w:rFonts w:asciiTheme="majorHAnsi" w:hAnsiTheme="majorHAnsi" w:cstheme="majorHAnsi"/>
          <w:sz w:val="22"/>
          <w:szCs w:val="22"/>
        </w:rPr>
        <w:t xml:space="preserve">strongly recommended. </w:t>
      </w:r>
    </w:p>
    <w:p w14:paraId="5BA0D2A5" w14:textId="7CF653F7" w:rsidR="00DB07BE" w:rsidRPr="00510EBC" w:rsidRDefault="000E5CC0" w:rsidP="00DB07BE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510EBC">
        <w:rPr>
          <w:rFonts w:asciiTheme="majorHAnsi" w:hAnsiTheme="majorHAnsi" w:cstheme="majorHAnsi"/>
          <w:sz w:val="22"/>
          <w:szCs w:val="22"/>
        </w:rPr>
        <w:t>U</w:t>
      </w:r>
      <w:r w:rsidR="006F4668">
        <w:rPr>
          <w:rFonts w:asciiTheme="majorHAnsi" w:hAnsiTheme="majorHAnsi" w:cstheme="majorHAnsi"/>
          <w:sz w:val="22"/>
          <w:szCs w:val="22"/>
        </w:rPr>
        <w:t>SE</w:t>
      </w:r>
      <w:r w:rsidRPr="00510EBC">
        <w:rPr>
          <w:rFonts w:asciiTheme="majorHAnsi" w:hAnsiTheme="majorHAnsi" w:cstheme="majorHAnsi"/>
          <w:sz w:val="22"/>
          <w:szCs w:val="22"/>
        </w:rPr>
        <w:t xml:space="preserve"> </w:t>
      </w:r>
      <w:r w:rsidRPr="006F4668">
        <w:rPr>
          <w:rFonts w:asciiTheme="majorHAnsi" w:hAnsiTheme="majorHAnsi" w:cstheme="majorHAnsi"/>
          <w:b/>
          <w:bCs/>
          <w:sz w:val="22"/>
          <w:szCs w:val="22"/>
        </w:rPr>
        <w:t xml:space="preserve">Blackboard’s </w:t>
      </w:r>
      <w:hyperlink r:id="rId13" w:history="1">
        <w:r w:rsidRPr="006F4668">
          <w:rPr>
            <w:rStyle w:val="Hyperlink"/>
            <w:rFonts w:asciiTheme="majorHAnsi" w:hAnsiTheme="majorHAnsi" w:cstheme="majorHAnsi"/>
            <w:b/>
            <w:bCs/>
            <w:sz w:val="22"/>
            <w:szCs w:val="22"/>
          </w:rPr>
          <w:t>Ally</w:t>
        </w:r>
      </w:hyperlink>
      <w:r w:rsidR="00795D1B" w:rsidRPr="006F4668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6F4668">
        <w:rPr>
          <w:rFonts w:asciiTheme="majorHAnsi" w:hAnsiTheme="majorHAnsi" w:cstheme="majorHAnsi"/>
          <w:b/>
          <w:bCs/>
          <w:sz w:val="22"/>
          <w:szCs w:val="22"/>
        </w:rPr>
        <w:t>tool</w:t>
      </w:r>
      <w:r w:rsidR="00795D1B">
        <w:rPr>
          <w:rFonts w:asciiTheme="majorHAnsi" w:hAnsiTheme="majorHAnsi" w:cstheme="majorHAnsi"/>
          <w:sz w:val="22"/>
          <w:szCs w:val="22"/>
        </w:rPr>
        <w:t>, which can</w:t>
      </w:r>
      <w:r w:rsidRPr="00510EBC">
        <w:rPr>
          <w:rFonts w:asciiTheme="majorHAnsi" w:hAnsiTheme="majorHAnsi" w:cstheme="majorHAnsi"/>
          <w:sz w:val="22"/>
          <w:szCs w:val="22"/>
        </w:rPr>
        <w:t xml:space="preserve"> scan your course content for accessibility challenges.</w:t>
      </w:r>
      <w:r w:rsidR="006352F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3BDF888" w14:textId="54EBD7B1" w:rsidR="00DB07BE" w:rsidRPr="00510EBC" w:rsidRDefault="000E5CC0" w:rsidP="00DB07BE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510EBC">
        <w:rPr>
          <w:rFonts w:asciiTheme="majorHAnsi" w:hAnsiTheme="majorHAnsi" w:cstheme="majorHAnsi"/>
          <w:sz w:val="22"/>
          <w:szCs w:val="22"/>
        </w:rPr>
        <w:t xml:space="preserve">Run Microsoft Word’s “accessibility checker” on your </w:t>
      </w:r>
      <w:r w:rsidR="004A67BC">
        <w:rPr>
          <w:rFonts w:asciiTheme="majorHAnsi" w:hAnsiTheme="majorHAnsi" w:cstheme="majorHAnsi"/>
          <w:sz w:val="22"/>
          <w:szCs w:val="22"/>
        </w:rPr>
        <w:t>syllabus</w:t>
      </w:r>
      <w:r w:rsidRPr="00510EBC">
        <w:rPr>
          <w:rFonts w:asciiTheme="majorHAnsi" w:hAnsiTheme="majorHAnsi" w:cstheme="majorHAnsi"/>
          <w:sz w:val="22"/>
          <w:szCs w:val="22"/>
        </w:rPr>
        <w:t xml:space="preserve"> </w:t>
      </w:r>
      <w:r w:rsidR="004A67BC">
        <w:rPr>
          <w:rFonts w:asciiTheme="majorHAnsi" w:hAnsiTheme="majorHAnsi" w:cstheme="majorHAnsi"/>
          <w:sz w:val="22"/>
          <w:szCs w:val="22"/>
        </w:rPr>
        <w:t>and self-created documents</w:t>
      </w:r>
      <w:r w:rsidRPr="00510EBC">
        <w:rPr>
          <w:rFonts w:asciiTheme="majorHAnsi" w:hAnsiTheme="majorHAnsi" w:cstheme="majorHAnsi"/>
          <w:sz w:val="22"/>
          <w:szCs w:val="22"/>
        </w:rPr>
        <w:t>.</w:t>
      </w:r>
    </w:p>
    <w:p w14:paraId="69F44528" w14:textId="4B40B8F3" w:rsidR="00DB07BE" w:rsidRPr="00510EBC" w:rsidRDefault="000E5CC0" w:rsidP="00DB07BE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510EBC">
        <w:rPr>
          <w:rFonts w:asciiTheme="majorHAnsi" w:hAnsiTheme="majorHAnsi" w:cstheme="majorHAnsi"/>
          <w:sz w:val="22"/>
          <w:szCs w:val="22"/>
        </w:rPr>
        <w:t>Choose accessible PDFs and digital textbooks</w:t>
      </w:r>
      <w:r w:rsidR="00540C94">
        <w:rPr>
          <w:rFonts w:asciiTheme="majorHAnsi" w:hAnsiTheme="majorHAnsi" w:cstheme="majorHAnsi"/>
          <w:sz w:val="22"/>
          <w:szCs w:val="22"/>
        </w:rPr>
        <w:t xml:space="preserve"> when possible</w:t>
      </w:r>
      <w:r w:rsidR="007638F8">
        <w:rPr>
          <w:rFonts w:asciiTheme="majorHAnsi" w:hAnsiTheme="majorHAnsi" w:cstheme="majorHAnsi"/>
          <w:sz w:val="22"/>
          <w:szCs w:val="22"/>
        </w:rPr>
        <w:t>, i.e.,</w:t>
      </w:r>
      <w:r w:rsidRPr="00510EBC">
        <w:rPr>
          <w:rFonts w:asciiTheme="majorHAnsi" w:hAnsiTheme="majorHAnsi" w:cstheme="majorHAnsi"/>
          <w:sz w:val="22"/>
          <w:szCs w:val="22"/>
        </w:rPr>
        <w:t xml:space="preserve"> texts that can be read by screen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510EBC">
        <w:rPr>
          <w:rFonts w:asciiTheme="majorHAnsi" w:hAnsiTheme="majorHAnsi" w:cstheme="majorHAnsi"/>
          <w:sz w:val="22"/>
          <w:szCs w:val="22"/>
        </w:rPr>
        <w:t>readers, not image</w:t>
      </w:r>
      <w:r w:rsidR="00795D1B">
        <w:rPr>
          <w:rFonts w:asciiTheme="majorHAnsi" w:hAnsiTheme="majorHAnsi" w:cstheme="majorHAnsi"/>
          <w:sz w:val="22"/>
          <w:szCs w:val="22"/>
        </w:rPr>
        <w:t>/picture</w:t>
      </w:r>
      <w:r w:rsidRPr="00510EBC">
        <w:rPr>
          <w:rFonts w:asciiTheme="majorHAnsi" w:hAnsiTheme="majorHAnsi" w:cstheme="majorHAnsi"/>
          <w:sz w:val="22"/>
          <w:szCs w:val="22"/>
        </w:rPr>
        <w:t xml:space="preserve"> files or ol</w:t>
      </w:r>
      <w:r w:rsidR="00795D1B">
        <w:rPr>
          <w:rFonts w:asciiTheme="majorHAnsi" w:hAnsiTheme="majorHAnsi" w:cstheme="majorHAnsi"/>
          <w:sz w:val="22"/>
          <w:szCs w:val="22"/>
        </w:rPr>
        <w:t>d</w:t>
      </w:r>
      <w:r w:rsidRPr="00510EBC">
        <w:rPr>
          <w:rFonts w:asciiTheme="majorHAnsi" w:hAnsiTheme="majorHAnsi" w:cstheme="majorHAnsi"/>
          <w:sz w:val="22"/>
          <w:szCs w:val="22"/>
        </w:rPr>
        <w:t xml:space="preserve"> copies of photocopied documents. Check the library for digital </w:t>
      </w:r>
      <w:r w:rsidR="004A67BC">
        <w:rPr>
          <w:rFonts w:asciiTheme="majorHAnsi" w:hAnsiTheme="majorHAnsi" w:cstheme="majorHAnsi"/>
          <w:sz w:val="22"/>
          <w:szCs w:val="22"/>
        </w:rPr>
        <w:t>articles and</w:t>
      </w:r>
      <w:r w:rsidR="00795D1B">
        <w:rPr>
          <w:rFonts w:asciiTheme="majorHAnsi" w:hAnsiTheme="majorHAnsi" w:cstheme="majorHAnsi"/>
          <w:sz w:val="22"/>
          <w:szCs w:val="22"/>
        </w:rPr>
        <w:t xml:space="preserve"> </w:t>
      </w:r>
      <w:r w:rsidR="004A67BC">
        <w:rPr>
          <w:rFonts w:asciiTheme="majorHAnsi" w:hAnsiTheme="majorHAnsi" w:cstheme="majorHAnsi"/>
          <w:sz w:val="22"/>
          <w:szCs w:val="22"/>
        </w:rPr>
        <w:t>c</w:t>
      </w:r>
      <w:r w:rsidR="00795D1B">
        <w:rPr>
          <w:rFonts w:asciiTheme="majorHAnsi" w:hAnsiTheme="majorHAnsi" w:cstheme="majorHAnsi"/>
          <w:sz w:val="22"/>
          <w:szCs w:val="22"/>
        </w:rPr>
        <w:t xml:space="preserve">hoose </w:t>
      </w:r>
      <w:r w:rsidR="007638F8" w:rsidRPr="00540C94">
        <w:rPr>
          <w:rFonts w:asciiTheme="majorHAnsi" w:hAnsiTheme="majorHAnsi" w:cstheme="majorHAnsi"/>
          <w:i/>
          <w:sz w:val="22"/>
          <w:szCs w:val="22"/>
        </w:rPr>
        <w:t>O</w:t>
      </w:r>
      <w:r w:rsidR="00795D1B" w:rsidRPr="00540C94">
        <w:rPr>
          <w:rFonts w:asciiTheme="majorHAnsi" w:hAnsiTheme="majorHAnsi" w:cstheme="majorHAnsi"/>
          <w:i/>
          <w:sz w:val="22"/>
          <w:szCs w:val="22"/>
        </w:rPr>
        <w:t xml:space="preserve">pen </w:t>
      </w:r>
      <w:r w:rsidR="007638F8" w:rsidRPr="00540C94">
        <w:rPr>
          <w:rFonts w:asciiTheme="majorHAnsi" w:hAnsiTheme="majorHAnsi" w:cstheme="majorHAnsi"/>
          <w:i/>
          <w:sz w:val="22"/>
          <w:szCs w:val="22"/>
        </w:rPr>
        <w:t>E</w:t>
      </w:r>
      <w:r w:rsidR="00795D1B" w:rsidRPr="00540C94">
        <w:rPr>
          <w:rFonts w:asciiTheme="majorHAnsi" w:hAnsiTheme="majorHAnsi" w:cstheme="majorHAnsi"/>
          <w:i/>
          <w:sz w:val="22"/>
          <w:szCs w:val="22"/>
        </w:rPr>
        <w:t xml:space="preserve">ducational </w:t>
      </w:r>
      <w:r w:rsidR="007638F8" w:rsidRPr="00540C94">
        <w:rPr>
          <w:rFonts w:asciiTheme="majorHAnsi" w:hAnsiTheme="majorHAnsi" w:cstheme="majorHAnsi"/>
          <w:i/>
          <w:sz w:val="22"/>
          <w:szCs w:val="22"/>
        </w:rPr>
        <w:t>R</w:t>
      </w:r>
      <w:r w:rsidR="00795D1B" w:rsidRPr="00540C94">
        <w:rPr>
          <w:rFonts w:asciiTheme="majorHAnsi" w:hAnsiTheme="majorHAnsi" w:cstheme="majorHAnsi"/>
          <w:i/>
          <w:sz w:val="22"/>
          <w:szCs w:val="22"/>
        </w:rPr>
        <w:t>esources</w:t>
      </w:r>
      <w:r w:rsidR="00795D1B">
        <w:rPr>
          <w:rFonts w:asciiTheme="majorHAnsi" w:hAnsiTheme="majorHAnsi" w:cstheme="majorHAnsi"/>
          <w:sz w:val="22"/>
          <w:szCs w:val="22"/>
        </w:rPr>
        <w:t xml:space="preserve"> to adopt.</w:t>
      </w:r>
    </w:p>
    <w:p w14:paraId="5B0E01DF" w14:textId="15552404" w:rsidR="00DB07BE" w:rsidRDefault="000E5CC0" w:rsidP="00DB07BE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510EBC">
        <w:rPr>
          <w:rFonts w:asciiTheme="majorHAnsi" w:hAnsiTheme="majorHAnsi" w:cstheme="majorHAnsi"/>
          <w:sz w:val="22"/>
          <w:szCs w:val="22"/>
        </w:rPr>
        <w:t xml:space="preserve">Record lectures and use </w:t>
      </w:r>
      <w:hyperlink r:id="rId14" w:history="1">
        <w:proofErr w:type="spellStart"/>
        <w:r w:rsidRPr="00795D1B">
          <w:rPr>
            <w:rStyle w:val="Hyperlink"/>
            <w:rFonts w:asciiTheme="majorHAnsi" w:hAnsiTheme="majorHAnsi" w:cstheme="majorHAnsi"/>
            <w:sz w:val="22"/>
            <w:szCs w:val="22"/>
          </w:rPr>
          <w:t>Panopto</w:t>
        </w:r>
        <w:proofErr w:type="spellEnd"/>
      </w:hyperlink>
      <w:r w:rsidRPr="00510EBC">
        <w:rPr>
          <w:rFonts w:asciiTheme="majorHAnsi" w:hAnsiTheme="majorHAnsi" w:cstheme="majorHAnsi"/>
          <w:sz w:val="22"/>
          <w:szCs w:val="22"/>
        </w:rPr>
        <w:t xml:space="preserve"> tools </w:t>
      </w:r>
      <w:r w:rsidR="00257EF9">
        <w:rPr>
          <w:rFonts w:asciiTheme="majorHAnsi" w:hAnsiTheme="majorHAnsi" w:cstheme="majorHAnsi"/>
          <w:sz w:val="22"/>
          <w:szCs w:val="22"/>
        </w:rPr>
        <w:t xml:space="preserve">or PowerPoints </w:t>
      </w:r>
      <w:r w:rsidRPr="00510EBC">
        <w:rPr>
          <w:rFonts w:asciiTheme="majorHAnsi" w:hAnsiTheme="majorHAnsi" w:cstheme="majorHAnsi"/>
          <w:sz w:val="22"/>
          <w:szCs w:val="22"/>
        </w:rPr>
        <w:t>for auto-captioning</w:t>
      </w:r>
      <w:r w:rsidR="007638F8">
        <w:rPr>
          <w:rFonts w:asciiTheme="majorHAnsi" w:hAnsiTheme="majorHAnsi" w:cstheme="majorHAnsi"/>
          <w:sz w:val="22"/>
          <w:szCs w:val="22"/>
        </w:rPr>
        <w:t>.</w:t>
      </w:r>
      <w:r w:rsidR="00795D1B">
        <w:rPr>
          <w:rFonts w:asciiTheme="majorHAnsi" w:hAnsiTheme="majorHAnsi" w:cstheme="majorHAnsi"/>
          <w:sz w:val="22"/>
          <w:szCs w:val="22"/>
        </w:rPr>
        <w:t xml:space="preserve"> </w:t>
      </w:r>
      <w:r w:rsidR="007638F8">
        <w:rPr>
          <w:rFonts w:asciiTheme="majorHAnsi" w:hAnsiTheme="majorHAnsi" w:cstheme="majorHAnsi"/>
          <w:sz w:val="22"/>
          <w:szCs w:val="22"/>
        </w:rPr>
        <w:t>H</w:t>
      </w:r>
      <w:r w:rsidR="00795D1B">
        <w:rPr>
          <w:rFonts w:asciiTheme="majorHAnsi" w:hAnsiTheme="majorHAnsi" w:cstheme="majorHAnsi"/>
          <w:sz w:val="22"/>
          <w:szCs w:val="22"/>
        </w:rPr>
        <w:t xml:space="preserve">ost discussions/meetings </w:t>
      </w:r>
      <w:r w:rsidR="00540C94">
        <w:rPr>
          <w:rFonts w:asciiTheme="majorHAnsi" w:hAnsiTheme="majorHAnsi" w:cstheme="majorHAnsi"/>
          <w:sz w:val="22"/>
          <w:szCs w:val="22"/>
        </w:rPr>
        <w:t xml:space="preserve">in </w:t>
      </w:r>
      <w:r w:rsidR="002A30D7">
        <w:rPr>
          <w:rFonts w:asciiTheme="majorHAnsi" w:hAnsiTheme="majorHAnsi" w:cstheme="majorHAnsi"/>
          <w:sz w:val="22"/>
          <w:szCs w:val="22"/>
        </w:rPr>
        <w:t>WebEx</w:t>
      </w:r>
      <w:r w:rsidR="00795D1B">
        <w:rPr>
          <w:rFonts w:asciiTheme="majorHAnsi" w:hAnsiTheme="majorHAnsi" w:cstheme="majorHAnsi"/>
          <w:sz w:val="22"/>
          <w:szCs w:val="22"/>
        </w:rPr>
        <w:t xml:space="preserve"> (</w:t>
      </w:r>
      <w:r w:rsidR="00540C94">
        <w:rPr>
          <w:rFonts w:asciiTheme="majorHAnsi" w:hAnsiTheme="majorHAnsi" w:cstheme="majorHAnsi"/>
          <w:sz w:val="22"/>
          <w:szCs w:val="22"/>
        </w:rPr>
        <w:t>or Google Meetings)</w:t>
      </w:r>
      <w:r w:rsidR="00795D1B">
        <w:rPr>
          <w:rFonts w:asciiTheme="majorHAnsi" w:hAnsiTheme="majorHAnsi" w:cstheme="majorHAnsi"/>
          <w:sz w:val="22"/>
          <w:szCs w:val="22"/>
        </w:rPr>
        <w:t xml:space="preserve"> </w:t>
      </w:r>
      <w:r w:rsidR="007638F8">
        <w:rPr>
          <w:rFonts w:asciiTheme="majorHAnsi" w:hAnsiTheme="majorHAnsi" w:cstheme="majorHAnsi"/>
          <w:sz w:val="22"/>
          <w:szCs w:val="22"/>
        </w:rPr>
        <w:t>to auto</w:t>
      </w:r>
      <w:r w:rsidR="00540C94">
        <w:rPr>
          <w:rFonts w:asciiTheme="majorHAnsi" w:hAnsiTheme="majorHAnsi" w:cstheme="majorHAnsi"/>
          <w:sz w:val="22"/>
          <w:szCs w:val="22"/>
        </w:rPr>
        <w:t>-</w:t>
      </w:r>
      <w:r w:rsidR="00795D1B">
        <w:rPr>
          <w:rFonts w:asciiTheme="majorHAnsi" w:hAnsiTheme="majorHAnsi" w:cstheme="majorHAnsi"/>
          <w:sz w:val="22"/>
          <w:szCs w:val="22"/>
        </w:rPr>
        <w:t>caption and</w:t>
      </w:r>
      <w:r w:rsidR="007638F8">
        <w:rPr>
          <w:rFonts w:asciiTheme="majorHAnsi" w:hAnsiTheme="majorHAnsi" w:cstheme="majorHAnsi"/>
          <w:sz w:val="22"/>
          <w:szCs w:val="22"/>
        </w:rPr>
        <w:t xml:space="preserve"> have</w:t>
      </w:r>
      <w:r w:rsidR="00795D1B">
        <w:rPr>
          <w:rFonts w:asciiTheme="majorHAnsi" w:hAnsiTheme="majorHAnsi" w:cstheme="majorHAnsi"/>
          <w:sz w:val="22"/>
          <w:szCs w:val="22"/>
        </w:rPr>
        <w:t xml:space="preserve"> transcripts</w:t>
      </w:r>
      <w:r w:rsidR="00540C94">
        <w:rPr>
          <w:rFonts w:asciiTheme="majorHAnsi" w:hAnsiTheme="majorHAnsi" w:cstheme="majorHAnsi"/>
          <w:sz w:val="22"/>
          <w:szCs w:val="22"/>
        </w:rPr>
        <w:t xml:space="preserve"> made</w:t>
      </w:r>
      <w:r w:rsidRPr="00510EBC">
        <w:rPr>
          <w:rFonts w:asciiTheme="majorHAnsi" w:hAnsiTheme="majorHAnsi" w:cstheme="majorHAnsi"/>
          <w:sz w:val="22"/>
          <w:szCs w:val="22"/>
        </w:rPr>
        <w:t>.</w:t>
      </w:r>
      <w:r w:rsidR="00795D1B">
        <w:rPr>
          <w:rFonts w:asciiTheme="majorHAnsi" w:hAnsiTheme="majorHAnsi" w:cstheme="majorHAnsi"/>
          <w:sz w:val="22"/>
          <w:szCs w:val="22"/>
        </w:rPr>
        <w:t xml:space="preserve"> </w:t>
      </w:r>
      <w:r w:rsidR="007638F8">
        <w:rPr>
          <w:rFonts w:asciiTheme="majorHAnsi" w:hAnsiTheme="majorHAnsi" w:cstheme="majorHAnsi"/>
          <w:sz w:val="22"/>
          <w:szCs w:val="22"/>
        </w:rPr>
        <w:t>Captions/transcripts</w:t>
      </w:r>
      <w:r w:rsidR="00795D1B">
        <w:rPr>
          <w:rFonts w:asciiTheme="majorHAnsi" w:hAnsiTheme="majorHAnsi" w:cstheme="majorHAnsi"/>
          <w:sz w:val="22"/>
          <w:szCs w:val="22"/>
        </w:rPr>
        <w:t xml:space="preserve"> support students with hearing </w:t>
      </w:r>
      <w:r w:rsidR="00540C94">
        <w:rPr>
          <w:rFonts w:asciiTheme="majorHAnsi" w:hAnsiTheme="majorHAnsi" w:cstheme="majorHAnsi"/>
          <w:sz w:val="22"/>
          <w:szCs w:val="22"/>
        </w:rPr>
        <w:t>limitation</w:t>
      </w:r>
      <w:r w:rsidR="00795D1B">
        <w:rPr>
          <w:rFonts w:asciiTheme="majorHAnsi" w:hAnsiTheme="majorHAnsi" w:cstheme="majorHAnsi"/>
          <w:sz w:val="22"/>
          <w:szCs w:val="22"/>
        </w:rPr>
        <w:t>s, noisy environments,</w:t>
      </w:r>
      <w:r w:rsidR="007638F8">
        <w:rPr>
          <w:rFonts w:asciiTheme="majorHAnsi" w:hAnsiTheme="majorHAnsi" w:cstheme="majorHAnsi"/>
          <w:sz w:val="22"/>
          <w:szCs w:val="22"/>
        </w:rPr>
        <w:t xml:space="preserve"> note-taking </w:t>
      </w:r>
      <w:r w:rsidR="00540C94">
        <w:rPr>
          <w:rFonts w:asciiTheme="majorHAnsi" w:hAnsiTheme="majorHAnsi" w:cstheme="majorHAnsi"/>
          <w:sz w:val="22"/>
          <w:szCs w:val="22"/>
        </w:rPr>
        <w:t>need</w:t>
      </w:r>
      <w:r w:rsidR="007638F8">
        <w:rPr>
          <w:rFonts w:asciiTheme="majorHAnsi" w:hAnsiTheme="majorHAnsi" w:cstheme="majorHAnsi"/>
          <w:sz w:val="22"/>
          <w:szCs w:val="22"/>
        </w:rPr>
        <w:t>s, &amp; ESL students</w:t>
      </w:r>
      <w:r w:rsidR="00540C94">
        <w:rPr>
          <w:rFonts w:asciiTheme="majorHAnsi" w:hAnsiTheme="majorHAnsi" w:cstheme="majorHAnsi"/>
          <w:sz w:val="22"/>
          <w:szCs w:val="22"/>
        </w:rPr>
        <w:t xml:space="preserve"> inclusively</w:t>
      </w:r>
      <w:r w:rsidR="00795D1B">
        <w:rPr>
          <w:rFonts w:asciiTheme="majorHAnsi" w:hAnsiTheme="majorHAnsi" w:cstheme="majorHAnsi"/>
          <w:sz w:val="22"/>
          <w:szCs w:val="22"/>
        </w:rPr>
        <w:t xml:space="preserve">. </w:t>
      </w:r>
      <w:r w:rsidRPr="00510EB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36AA8E5" w14:textId="77777777" w:rsidR="00DB07BE" w:rsidRPr="00510EBC" w:rsidRDefault="00DB07BE" w:rsidP="00DB07BE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14:paraId="6DDE2DB5" w14:textId="5F472C20" w:rsidR="00DB07BE" w:rsidRDefault="000E5CC0" w:rsidP="00DB07B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F9201A">
        <w:rPr>
          <w:rFonts w:asciiTheme="majorHAnsi" w:hAnsiTheme="majorHAnsi" w:cstheme="majorHAnsi"/>
          <w:b/>
          <w:bCs/>
          <w:sz w:val="22"/>
          <w:szCs w:val="22"/>
        </w:rPr>
        <w:t>A</w:t>
      </w:r>
      <w:r>
        <w:rPr>
          <w:rFonts w:asciiTheme="majorHAnsi" w:hAnsiTheme="majorHAnsi" w:cstheme="majorHAnsi"/>
          <w:b/>
          <w:bCs/>
          <w:sz w:val="22"/>
          <w:szCs w:val="22"/>
        </w:rPr>
        <w:t>TTENDANCE &amp; ASSIGNMENT</w:t>
      </w:r>
      <w:r w:rsidRPr="00F9201A">
        <w:rPr>
          <w:rFonts w:asciiTheme="majorHAnsi" w:hAnsiTheme="majorHAnsi" w:cstheme="majorHAnsi"/>
          <w:b/>
          <w:bCs/>
          <w:sz w:val="22"/>
          <w:szCs w:val="22"/>
        </w:rPr>
        <w:t xml:space="preserve"> E</w:t>
      </w:r>
      <w:r>
        <w:rPr>
          <w:rFonts w:asciiTheme="majorHAnsi" w:hAnsiTheme="majorHAnsi" w:cstheme="majorHAnsi"/>
          <w:b/>
          <w:bCs/>
          <w:sz w:val="22"/>
          <w:szCs w:val="22"/>
        </w:rPr>
        <w:t>XTENSION</w:t>
      </w:r>
      <w:r w:rsidRPr="00F9201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bCs/>
          <w:sz w:val="22"/>
          <w:szCs w:val="22"/>
        </w:rPr>
        <w:t>REQUESTS</w:t>
      </w:r>
      <w:r w:rsidR="006E6BDB">
        <w:rPr>
          <w:rFonts w:asciiTheme="majorHAnsi" w:hAnsiTheme="majorHAnsi" w:cstheme="majorHAnsi"/>
          <w:b/>
          <w:bCs/>
          <w:sz w:val="22"/>
          <w:szCs w:val="22"/>
        </w:rPr>
        <w:t xml:space="preserve"> DUE TO DISABILITY COMPLICATIONS</w:t>
      </w:r>
    </w:p>
    <w:p w14:paraId="4874A3A3" w14:textId="77777777" w:rsidR="007638F8" w:rsidRDefault="007638F8" w:rsidP="007638F8">
      <w:pPr>
        <w:pStyle w:val="ListParagraph"/>
        <w:ind w:left="1080"/>
        <w:rPr>
          <w:rFonts w:asciiTheme="majorHAnsi" w:hAnsiTheme="majorHAnsi" w:cstheme="majorHAnsi"/>
          <w:b/>
          <w:bCs/>
          <w:sz w:val="22"/>
          <w:szCs w:val="22"/>
        </w:rPr>
      </w:pPr>
    </w:p>
    <w:p w14:paraId="7F8C74C2" w14:textId="2C710DC6" w:rsidR="00DB07BE" w:rsidRPr="006E6BDB" w:rsidRDefault="000E5CC0" w:rsidP="00DB07BE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6E6BDB">
        <w:rPr>
          <w:rFonts w:asciiTheme="majorHAnsi" w:hAnsiTheme="majorHAnsi" w:cstheme="majorHAnsi"/>
          <w:sz w:val="22"/>
          <w:szCs w:val="22"/>
        </w:rPr>
        <w:t xml:space="preserve">When disability-related absences occur, students are responsible for contacting the faculty member or SDS as soon as possible to arrange for make-up work or </w:t>
      </w:r>
      <w:r w:rsidR="007638F8">
        <w:rPr>
          <w:rFonts w:asciiTheme="majorHAnsi" w:hAnsiTheme="majorHAnsi" w:cstheme="majorHAnsi"/>
          <w:sz w:val="22"/>
          <w:szCs w:val="22"/>
        </w:rPr>
        <w:t xml:space="preserve">an </w:t>
      </w:r>
      <w:r w:rsidRPr="006E6BDB">
        <w:rPr>
          <w:rFonts w:asciiTheme="majorHAnsi" w:hAnsiTheme="majorHAnsi" w:cstheme="majorHAnsi"/>
          <w:sz w:val="22"/>
          <w:szCs w:val="22"/>
        </w:rPr>
        <w:t>alternative due dat</w:t>
      </w:r>
      <w:r w:rsidR="007638F8">
        <w:rPr>
          <w:rFonts w:asciiTheme="majorHAnsi" w:hAnsiTheme="majorHAnsi" w:cstheme="majorHAnsi"/>
          <w:sz w:val="22"/>
          <w:szCs w:val="22"/>
        </w:rPr>
        <w:t>e</w:t>
      </w:r>
      <w:r w:rsidRPr="006E6BDB">
        <w:rPr>
          <w:rFonts w:asciiTheme="majorHAnsi" w:hAnsiTheme="majorHAnsi" w:cstheme="majorHAnsi"/>
          <w:sz w:val="22"/>
          <w:szCs w:val="22"/>
        </w:rPr>
        <w:t>.</w:t>
      </w:r>
    </w:p>
    <w:p w14:paraId="222191E9" w14:textId="24F02158" w:rsidR="00CC381F" w:rsidRPr="00CC381F" w:rsidRDefault="000E5CC0" w:rsidP="00DB07BE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6E6BDB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An accommodation for a make-up test or an assignment extension </w:t>
      </w:r>
      <w:r w:rsidRPr="006E6BDB">
        <w:rPr>
          <w:rStyle w:val="Strong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is not an automatic extension on all coursework all semester</w:t>
      </w:r>
      <w:r w:rsidR="00540C94">
        <w:rPr>
          <w:rStyle w:val="Strong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,</w:t>
      </w:r>
      <w:r w:rsidRPr="006E6BDB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but rather is to be applied when an </w:t>
      </w:r>
      <w:r w:rsidRPr="00540C94">
        <w:rPr>
          <w:rFonts w:asciiTheme="majorHAnsi" w:hAnsiTheme="majorHAnsi" w:cstheme="majorHAnsi"/>
          <w:i/>
          <w:color w:val="333333"/>
          <w:sz w:val="22"/>
          <w:szCs w:val="22"/>
          <w:shd w:val="clear" w:color="auto" w:fill="FFFFFF"/>
        </w:rPr>
        <w:t>extenuating circumstance</w:t>
      </w:r>
      <w:r w:rsidRPr="006E6BDB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 arises from a student's disability. </w:t>
      </w:r>
      <w:r w:rsidR="00540C94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C</w:t>
      </w:r>
      <w:r w:rsidRPr="006E6BDB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ommunication </w:t>
      </w:r>
      <w: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between </w:t>
      </w:r>
      <w:r w:rsidR="00540C94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 xml:space="preserve">the </w:t>
      </w:r>
      <w: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student, faculty member, and SDS is essential.</w:t>
      </w:r>
    </w:p>
    <w:p w14:paraId="41E3D601" w14:textId="19EACA55" w:rsidR="00CC381F" w:rsidRPr="00CC381F" w:rsidRDefault="000E5CC0" w:rsidP="00CC381F">
      <w:pPr>
        <w:numPr>
          <w:ilvl w:val="0"/>
          <w:numId w:val="6"/>
        </w:numPr>
        <w:shd w:val="clear" w:color="auto" w:fill="FFFFFF"/>
        <w:spacing w:before="100" w:beforeAutospacing="1" w:after="60"/>
        <w:rPr>
          <w:rFonts w:asciiTheme="majorHAnsi" w:eastAsia="Times New Roman" w:hAnsiTheme="majorHAnsi" w:cstheme="majorHAnsi"/>
          <w:color w:val="333333"/>
          <w:sz w:val="22"/>
          <w:szCs w:val="22"/>
        </w:rPr>
      </w:pPr>
      <w:r w:rsidRPr="00CC381F">
        <w:rPr>
          <w:rFonts w:asciiTheme="majorHAnsi" w:eastAsia="Times New Roman" w:hAnsiTheme="majorHAnsi" w:cstheme="majorHAnsi"/>
          <w:color w:val="333333"/>
          <w:sz w:val="22"/>
          <w:szCs w:val="22"/>
        </w:rPr>
        <w:t>Any offered or agreed upon new due dates, extensions, or alternative assignments should be documented in writing (email). Typical extensions are between 2-7 days, depending on circumstance</w:t>
      </w:r>
      <w:r>
        <w:rPr>
          <w:rFonts w:asciiTheme="majorHAnsi" w:eastAsia="Times New Roman" w:hAnsiTheme="majorHAnsi" w:cstheme="majorHAnsi"/>
          <w:color w:val="333333"/>
          <w:sz w:val="22"/>
          <w:szCs w:val="22"/>
        </w:rPr>
        <w:t>s</w:t>
      </w:r>
      <w:r w:rsidRPr="00CC381F">
        <w:rPr>
          <w:rFonts w:asciiTheme="majorHAnsi" w:eastAsia="Times New Roman" w:hAnsiTheme="majorHAnsi" w:cstheme="majorHAnsi"/>
          <w:color w:val="333333"/>
          <w:sz w:val="22"/>
          <w:szCs w:val="22"/>
        </w:rPr>
        <w:t>.</w:t>
      </w:r>
    </w:p>
    <w:p w14:paraId="6F791EFE" w14:textId="1A78EBB8" w:rsidR="006E6BDB" w:rsidRPr="00CC381F" w:rsidRDefault="000E5CC0" w:rsidP="00DB07BE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CC381F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Faculty should contact SDS staff if there are concerns about excessive absences or extension requests. Faculty should </w:t>
      </w:r>
      <w:r w:rsidRPr="00CC381F">
        <w:rPr>
          <w:rStyle w:val="Strong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not request</w:t>
      </w:r>
      <w:r w:rsidRPr="00CC381F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any disability documentation be sent to them regarding the absence.</w:t>
      </w:r>
    </w:p>
    <w:p w14:paraId="2079715F" w14:textId="77777777" w:rsidR="002A30D7" w:rsidRPr="00510EBC" w:rsidRDefault="002A30D7" w:rsidP="00DB07BE">
      <w:pPr>
        <w:jc w:val="center"/>
        <w:rPr>
          <w:rFonts w:asciiTheme="majorHAnsi" w:hAnsiTheme="majorHAnsi" w:cstheme="majorHAnsi"/>
        </w:rPr>
      </w:pPr>
    </w:p>
    <w:p w14:paraId="75F1BECA" w14:textId="5936CD9D" w:rsidR="00DB07BE" w:rsidRPr="002A30D7" w:rsidRDefault="000E5CC0" w:rsidP="00DB07BE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2A30D7">
        <w:rPr>
          <w:rFonts w:asciiTheme="majorHAnsi" w:hAnsiTheme="majorHAnsi" w:cstheme="majorHAnsi"/>
          <w:sz w:val="22"/>
          <w:szCs w:val="22"/>
        </w:rPr>
        <w:t>Thank you for assisting UMBC in providing access</w:t>
      </w:r>
      <w:r w:rsidR="006E6BDB" w:rsidRPr="002A30D7">
        <w:rPr>
          <w:rFonts w:asciiTheme="majorHAnsi" w:hAnsiTheme="majorHAnsi" w:cstheme="majorHAnsi"/>
          <w:sz w:val="22"/>
          <w:szCs w:val="22"/>
        </w:rPr>
        <w:t>ible courses</w:t>
      </w:r>
      <w:r w:rsidRPr="002A30D7">
        <w:rPr>
          <w:rFonts w:asciiTheme="majorHAnsi" w:hAnsiTheme="majorHAnsi" w:cstheme="majorHAnsi"/>
          <w:sz w:val="22"/>
          <w:szCs w:val="22"/>
        </w:rPr>
        <w:t xml:space="preserve"> to</w:t>
      </w:r>
      <w:r w:rsidR="006E6BDB" w:rsidRPr="002A30D7">
        <w:rPr>
          <w:rFonts w:asciiTheme="majorHAnsi" w:hAnsiTheme="majorHAnsi" w:cstheme="majorHAnsi"/>
          <w:sz w:val="22"/>
          <w:szCs w:val="22"/>
        </w:rPr>
        <w:t xml:space="preserve"> </w:t>
      </w:r>
      <w:r w:rsidRPr="002A30D7">
        <w:rPr>
          <w:rFonts w:asciiTheme="majorHAnsi" w:hAnsiTheme="majorHAnsi" w:cstheme="majorHAnsi"/>
          <w:sz w:val="22"/>
          <w:szCs w:val="22"/>
        </w:rPr>
        <w:t>students. We look forward to working with you to</w:t>
      </w:r>
      <w:r w:rsidR="006E6BDB" w:rsidRPr="002A30D7">
        <w:rPr>
          <w:rFonts w:asciiTheme="majorHAnsi" w:hAnsiTheme="majorHAnsi" w:cstheme="majorHAnsi"/>
          <w:sz w:val="22"/>
          <w:szCs w:val="22"/>
        </w:rPr>
        <w:t xml:space="preserve"> </w:t>
      </w:r>
      <w:r w:rsidRPr="002A30D7">
        <w:rPr>
          <w:rFonts w:asciiTheme="majorHAnsi" w:hAnsiTheme="majorHAnsi" w:cstheme="majorHAnsi"/>
          <w:sz w:val="22"/>
          <w:szCs w:val="22"/>
        </w:rPr>
        <w:t xml:space="preserve">support the diverse learning needs of our </w:t>
      </w:r>
      <w:r w:rsidR="00540C94">
        <w:rPr>
          <w:rFonts w:asciiTheme="majorHAnsi" w:hAnsiTheme="majorHAnsi" w:cstheme="majorHAnsi"/>
          <w:sz w:val="22"/>
          <w:szCs w:val="22"/>
        </w:rPr>
        <w:t>community</w:t>
      </w:r>
      <w:r w:rsidRPr="002A30D7">
        <w:rPr>
          <w:rFonts w:asciiTheme="majorHAnsi" w:hAnsiTheme="majorHAnsi" w:cstheme="majorHAnsi"/>
          <w:sz w:val="22"/>
          <w:szCs w:val="22"/>
        </w:rPr>
        <w:t xml:space="preserve">. </w:t>
      </w:r>
      <w:r w:rsidR="006E6BDB" w:rsidRPr="002A30D7">
        <w:rPr>
          <w:rFonts w:asciiTheme="majorHAnsi" w:hAnsiTheme="majorHAnsi" w:cstheme="majorHAnsi"/>
          <w:sz w:val="22"/>
          <w:szCs w:val="22"/>
        </w:rPr>
        <w:t>D</w:t>
      </w:r>
      <w:r w:rsidRPr="002A30D7">
        <w:rPr>
          <w:rFonts w:asciiTheme="majorHAnsi" w:hAnsiTheme="majorHAnsi" w:cstheme="majorHAnsi"/>
          <w:sz w:val="22"/>
          <w:szCs w:val="22"/>
        </w:rPr>
        <w:t>o not hesitate to contact an SDS staff member w</w:t>
      </w:r>
      <w:r w:rsidR="00540C94">
        <w:rPr>
          <w:rFonts w:asciiTheme="majorHAnsi" w:hAnsiTheme="majorHAnsi" w:cstheme="majorHAnsi"/>
          <w:sz w:val="22"/>
          <w:szCs w:val="22"/>
        </w:rPr>
        <w:t>ith</w:t>
      </w:r>
      <w:r w:rsidRPr="002A30D7">
        <w:rPr>
          <w:rFonts w:asciiTheme="majorHAnsi" w:hAnsiTheme="majorHAnsi" w:cstheme="majorHAnsi"/>
          <w:sz w:val="22"/>
          <w:szCs w:val="22"/>
        </w:rPr>
        <w:t xml:space="preserve"> questions. </w:t>
      </w:r>
    </w:p>
    <w:p w14:paraId="56313F25" w14:textId="77777777" w:rsidR="00DB07BE" w:rsidRPr="00510EBC" w:rsidRDefault="00DB07BE" w:rsidP="00DB07BE">
      <w:pPr>
        <w:pStyle w:val="Default"/>
        <w:rPr>
          <w:rFonts w:asciiTheme="majorHAnsi" w:hAnsiTheme="majorHAnsi" w:cstheme="majorHAnsi"/>
          <w:sz w:val="20"/>
          <w:szCs w:val="20"/>
        </w:rPr>
      </w:pPr>
    </w:p>
    <w:p w14:paraId="26157311" w14:textId="403AA5E2" w:rsidR="00DB07BE" w:rsidRPr="00540C94" w:rsidRDefault="000E5CC0" w:rsidP="00540C94">
      <w:pPr>
        <w:jc w:val="center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  <w:r w:rsidRPr="00510EBC">
        <w:rPr>
          <w:rFonts w:asciiTheme="majorHAnsi" w:hAnsiTheme="majorHAnsi" w:cstheme="majorHAnsi"/>
          <w:b/>
          <w:bCs/>
          <w:i/>
          <w:iCs/>
          <w:sz w:val="22"/>
          <w:szCs w:val="22"/>
        </w:rPr>
        <w:t>Office of Student Disability Services (</w:t>
      </w:r>
      <w:proofErr w:type="gramStart"/>
      <w:r w:rsidRPr="00510EBC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SDS) </w:t>
      </w:r>
      <w:r w:rsidR="00540C94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r w:rsidRPr="00510EBC">
        <w:rPr>
          <w:rFonts w:asciiTheme="majorHAnsi" w:hAnsiTheme="majorHAnsi" w:cstheme="majorHAnsi"/>
          <w:b/>
          <w:bCs/>
          <w:i/>
          <w:iCs/>
          <w:sz w:val="22"/>
          <w:szCs w:val="22"/>
        </w:rPr>
        <w:t>-</w:t>
      </w:r>
      <w:proofErr w:type="gramEnd"/>
      <w:r w:rsidRPr="00510EBC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r w:rsidR="00540C94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r w:rsidRPr="00510EBC">
        <w:rPr>
          <w:rFonts w:asciiTheme="majorHAnsi" w:hAnsiTheme="majorHAnsi" w:cstheme="majorHAnsi"/>
          <w:b/>
          <w:bCs/>
          <w:i/>
          <w:iCs/>
          <w:sz w:val="22"/>
          <w:szCs w:val="22"/>
        </w:rPr>
        <w:t>(410) 455-2459</w:t>
      </w:r>
      <w:r w:rsidR="00540C94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r w:rsidRPr="00510EBC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-</w:t>
      </w:r>
      <w:r w:rsidR="00540C94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r w:rsidRPr="00510EBC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hyperlink r:id="rId15" w:history="1">
        <w:r w:rsidR="00540C94" w:rsidRPr="00D86857">
          <w:rPr>
            <w:rStyle w:val="Hyperlink"/>
            <w:rFonts w:asciiTheme="majorHAnsi" w:hAnsiTheme="majorHAnsi" w:cstheme="majorHAnsi"/>
            <w:b/>
            <w:bCs/>
            <w:i/>
            <w:iCs/>
            <w:sz w:val="22"/>
            <w:szCs w:val="22"/>
          </w:rPr>
          <w:t>disABILITY@umbc.edu</w:t>
        </w:r>
      </w:hyperlink>
      <w:r w:rsidR="00540C94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 - </w:t>
      </w:r>
      <w:r w:rsidRPr="00510EBC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r w:rsidRPr="00510EBC">
        <w:rPr>
          <w:rFonts w:asciiTheme="majorHAnsi" w:hAnsiTheme="majorHAnsi" w:cstheme="majorHAnsi"/>
          <w:b/>
          <w:bCs/>
          <w:sz w:val="22"/>
          <w:szCs w:val="22"/>
        </w:rPr>
        <w:t>SDS.UMBC.EDU</w:t>
      </w:r>
    </w:p>
    <w:sectPr w:rsidR="00DB07BE" w:rsidRPr="00540C94" w:rsidSect="006352F7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1F4D4" w14:textId="77777777" w:rsidR="005009E8" w:rsidRDefault="005009E8">
      <w:r>
        <w:separator/>
      </w:r>
    </w:p>
  </w:endnote>
  <w:endnote w:type="continuationSeparator" w:id="0">
    <w:p w14:paraId="259C74A8" w14:textId="77777777" w:rsidR="005009E8" w:rsidRDefault="0050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78EF4" w14:textId="77777777" w:rsidR="005009E8" w:rsidRDefault="005009E8">
      <w:r>
        <w:separator/>
      </w:r>
    </w:p>
  </w:footnote>
  <w:footnote w:type="continuationSeparator" w:id="0">
    <w:p w14:paraId="09282CB4" w14:textId="77777777" w:rsidR="005009E8" w:rsidRDefault="00500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84113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A19DC7" w14:textId="496F477A" w:rsidR="002A30D7" w:rsidRDefault="000E5CC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18AA5D" w14:textId="77777777" w:rsidR="002A30D7" w:rsidRDefault="002A3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27CC"/>
    <w:multiLevelType w:val="hybridMultilevel"/>
    <w:tmpl w:val="0DC455B8"/>
    <w:lvl w:ilvl="0" w:tplc="833E6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A32B230" w:tentative="1">
      <w:start w:val="1"/>
      <w:numFmt w:val="lowerLetter"/>
      <w:lvlText w:val="%2."/>
      <w:lvlJc w:val="left"/>
      <w:pPr>
        <w:ind w:left="1440" w:hanging="360"/>
      </w:pPr>
    </w:lvl>
    <w:lvl w:ilvl="2" w:tplc="6A56F302" w:tentative="1">
      <w:start w:val="1"/>
      <w:numFmt w:val="lowerRoman"/>
      <w:lvlText w:val="%3."/>
      <w:lvlJc w:val="right"/>
      <w:pPr>
        <w:ind w:left="2160" w:hanging="180"/>
      </w:pPr>
    </w:lvl>
    <w:lvl w:ilvl="3" w:tplc="31A01AB8" w:tentative="1">
      <w:start w:val="1"/>
      <w:numFmt w:val="decimal"/>
      <w:lvlText w:val="%4."/>
      <w:lvlJc w:val="left"/>
      <w:pPr>
        <w:ind w:left="2880" w:hanging="360"/>
      </w:pPr>
    </w:lvl>
    <w:lvl w:ilvl="4" w:tplc="6164C502" w:tentative="1">
      <w:start w:val="1"/>
      <w:numFmt w:val="lowerLetter"/>
      <w:lvlText w:val="%5."/>
      <w:lvlJc w:val="left"/>
      <w:pPr>
        <w:ind w:left="3600" w:hanging="360"/>
      </w:pPr>
    </w:lvl>
    <w:lvl w:ilvl="5" w:tplc="9574FDD4" w:tentative="1">
      <w:start w:val="1"/>
      <w:numFmt w:val="lowerRoman"/>
      <w:lvlText w:val="%6."/>
      <w:lvlJc w:val="right"/>
      <w:pPr>
        <w:ind w:left="4320" w:hanging="180"/>
      </w:pPr>
    </w:lvl>
    <w:lvl w:ilvl="6" w:tplc="68E20B42" w:tentative="1">
      <w:start w:val="1"/>
      <w:numFmt w:val="decimal"/>
      <w:lvlText w:val="%7."/>
      <w:lvlJc w:val="left"/>
      <w:pPr>
        <w:ind w:left="5040" w:hanging="360"/>
      </w:pPr>
    </w:lvl>
    <w:lvl w:ilvl="7" w:tplc="21F06358" w:tentative="1">
      <w:start w:val="1"/>
      <w:numFmt w:val="lowerLetter"/>
      <w:lvlText w:val="%8."/>
      <w:lvlJc w:val="left"/>
      <w:pPr>
        <w:ind w:left="5760" w:hanging="360"/>
      </w:pPr>
    </w:lvl>
    <w:lvl w:ilvl="8" w:tplc="90E65D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97700"/>
    <w:multiLevelType w:val="hybridMultilevel"/>
    <w:tmpl w:val="F2D8E2FA"/>
    <w:lvl w:ilvl="0" w:tplc="614873B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9F6A1B4" w:tentative="1">
      <w:start w:val="1"/>
      <w:numFmt w:val="lowerLetter"/>
      <w:lvlText w:val="%2."/>
      <w:lvlJc w:val="left"/>
      <w:pPr>
        <w:ind w:left="2160" w:hanging="360"/>
      </w:pPr>
    </w:lvl>
    <w:lvl w:ilvl="2" w:tplc="F8DC9F60" w:tentative="1">
      <w:start w:val="1"/>
      <w:numFmt w:val="lowerRoman"/>
      <w:lvlText w:val="%3."/>
      <w:lvlJc w:val="right"/>
      <w:pPr>
        <w:ind w:left="2880" w:hanging="180"/>
      </w:pPr>
    </w:lvl>
    <w:lvl w:ilvl="3" w:tplc="C5586CC8" w:tentative="1">
      <w:start w:val="1"/>
      <w:numFmt w:val="decimal"/>
      <w:lvlText w:val="%4."/>
      <w:lvlJc w:val="left"/>
      <w:pPr>
        <w:ind w:left="3600" w:hanging="360"/>
      </w:pPr>
    </w:lvl>
    <w:lvl w:ilvl="4" w:tplc="8E828978" w:tentative="1">
      <w:start w:val="1"/>
      <w:numFmt w:val="lowerLetter"/>
      <w:lvlText w:val="%5."/>
      <w:lvlJc w:val="left"/>
      <w:pPr>
        <w:ind w:left="4320" w:hanging="360"/>
      </w:pPr>
    </w:lvl>
    <w:lvl w:ilvl="5" w:tplc="2DF69064" w:tentative="1">
      <w:start w:val="1"/>
      <w:numFmt w:val="lowerRoman"/>
      <w:lvlText w:val="%6."/>
      <w:lvlJc w:val="right"/>
      <w:pPr>
        <w:ind w:left="5040" w:hanging="180"/>
      </w:pPr>
    </w:lvl>
    <w:lvl w:ilvl="6" w:tplc="B184C21E" w:tentative="1">
      <w:start w:val="1"/>
      <w:numFmt w:val="decimal"/>
      <w:lvlText w:val="%7."/>
      <w:lvlJc w:val="left"/>
      <w:pPr>
        <w:ind w:left="5760" w:hanging="360"/>
      </w:pPr>
    </w:lvl>
    <w:lvl w:ilvl="7" w:tplc="AA8EB5CE" w:tentative="1">
      <w:start w:val="1"/>
      <w:numFmt w:val="lowerLetter"/>
      <w:lvlText w:val="%8."/>
      <w:lvlJc w:val="left"/>
      <w:pPr>
        <w:ind w:left="6480" w:hanging="360"/>
      </w:pPr>
    </w:lvl>
    <w:lvl w:ilvl="8" w:tplc="3CB8C32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5A4E20"/>
    <w:multiLevelType w:val="hybridMultilevel"/>
    <w:tmpl w:val="09FEC258"/>
    <w:lvl w:ilvl="0" w:tplc="36860F2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3C86591A" w:tentative="1">
      <w:start w:val="1"/>
      <w:numFmt w:val="lowerLetter"/>
      <w:lvlText w:val="%2."/>
      <w:lvlJc w:val="left"/>
      <w:pPr>
        <w:ind w:left="2160" w:hanging="360"/>
      </w:pPr>
    </w:lvl>
    <w:lvl w:ilvl="2" w:tplc="982EBC10" w:tentative="1">
      <w:start w:val="1"/>
      <w:numFmt w:val="lowerRoman"/>
      <w:lvlText w:val="%3."/>
      <w:lvlJc w:val="right"/>
      <w:pPr>
        <w:ind w:left="2880" w:hanging="180"/>
      </w:pPr>
    </w:lvl>
    <w:lvl w:ilvl="3" w:tplc="363C013C" w:tentative="1">
      <w:start w:val="1"/>
      <w:numFmt w:val="decimal"/>
      <w:lvlText w:val="%4."/>
      <w:lvlJc w:val="left"/>
      <w:pPr>
        <w:ind w:left="3600" w:hanging="360"/>
      </w:pPr>
    </w:lvl>
    <w:lvl w:ilvl="4" w:tplc="D9621E8E" w:tentative="1">
      <w:start w:val="1"/>
      <w:numFmt w:val="lowerLetter"/>
      <w:lvlText w:val="%5."/>
      <w:lvlJc w:val="left"/>
      <w:pPr>
        <w:ind w:left="4320" w:hanging="360"/>
      </w:pPr>
    </w:lvl>
    <w:lvl w:ilvl="5" w:tplc="A3848D58" w:tentative="1">
      <w:start w:val="1"/>
      <w:numFmt w:val="lowerRoman"/>
      <w:lvlText w:val="%6."/>
      <w:lvlJc w:val="right"/>
      <w:pPr>
        <w:ind w:left="5040" w:hanging="180"/>
      </w:pPr>
    </w:lvl>
    <w:lvl w:ilvl="6" w:tplc="EB641B5A" w:tentative="1">
      <w:start w:val="1"/>
      <w:numFmt w:val="decimal"/>
      <w:lvlText w:val="%7."/>
      <w:lvlJc w:val="left"/>
      <w:pPr>
        <w:ind w:left="5760" w:hanging="360"/>
      </w:pPr>
    </w:lvl>
    <w:lvl w:ilvl="7" w:tplc="BC3E4F38" w:tentative="1">
      <w:start w:val="1"/>
      <w:numFmt w:val="lowerLetter"/>
      <w:lvlText w:val="%8."/>
      <w:lvlJc w:val="left"/>
      <w:pPr>
        <w:ind w:left="6480" w:hanging="360"/>
      </w:pPr>
    </w:lvl>
    <w:lvl w:ilvl="8" w:tplc="741E095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332F9B"/>
    <w:multiLevelType w:val="hybridMultilevel"/>
    <w:tmpl w:val="B254F390"/>
    <w:lvl w:ilvl="0" w:tplc="EA72A4AC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C52220DC" w:tentative="1">
      <w:start w:val="1"/>
      <w:numFmt w:val="lowerLetter"/>
      <w:lvlText w:val="%2."/>
      <w:lvlJc w:val="left"/>
      <w:pPr>
        <w:ind w:left="2160" w:hanging="360"/>
      </w:pPr>
    </w:lvl>
    <w:lvl w:ilvl="2" w:tplc="FBD01128" w:tentative="1">
      <w:start w:val="1"/>
      <w:numFmt w:val="lowerRoman"/>
      <w:lvlText w:val="%3."/>
      <w:lvlJc w:val="right"/>
      <w:pPr>
        <w:ind w:left="2880" w:hanging="180"/>
      </w:pPr>
    </w:lvl>
    <w:lvl w:ilvl="3" w:tplc="A7BA3124" w:tentative="1">
      <w:start w:val="1"/>
      <w:numFmt w:val="decimal"/>
      <w:lvlText w:val="%4."/>
      <w:lvlJc w:val="left"/>
      <w:pPr>
        <w:ind w:left="3600" w:hanging="360"/>
      </w:pPr>
    </w:lvl>
    <w:lvl w:ilvl="4" w:tplc="8AEAB7F6" w:tentative="1">
      <w:start w:val="1"/>
      <w:numFmt w:val="lowerLetter"/>
      <w:lvlText w:val="%5."/>
      <w:lvlJc w:val="left"/>
      <w:pPr>
        <w:ind w:left="4320" w:hanging="360"/>
      </w:pPr>
    </w:lvl>
    <w:lvl w:ilvl="5" w:tplc="CCE61F04" w:tentative="1">
      <w:start w:val="1"/>
      <w:numFmt w:val="lowerRoman"/>
      <w:lvlText w:val="%6."/>
      <w:lvlJc w:val="right"/>
      <w:pPr>
        <w:ind w:left="5040" w:hanging="180"/>
      </w:pPr>
    </w:lvl>
    <w:lvl w:ilvl="6" w:tplc="4D2AD5FE" w:tentative="1">
      <w:start w:val="1"/>
      <w:numFmt w:val="decimal"/>
      <w:lvlText w:val="%7."/>
      <w:lvlJc w:val="left"/>
      <w:pPr>
        <w:ind w:left="5760" w:hanging="360"/>
      </w:pPr>
    </w:lvl>
    <w:lvl w:ilvl="7" w:tplc="11986F4E" w:tentative="1">
      <w:start w:val="1"/>
      <w:numFmt w:val="lowerLetter"/>
      <w:lvlText w:val="%8."/>
      <w:lvlJc w:val="left"/>
      <w:pPr>
        <w:ind w:left="6480" w:hanging="360"/>
      </w:pPr>
    </w:lvl>
    <w:lvl w:ilvl="8" w:tplc="A70E4F3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770463"/>
    <w:multiLevelType w:val="multilevel"/>
    <w:tmpl w:val="15BA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8E4FB9"/>
    <w:multiLevelType w:val="hybridMultilevel"/>
    <w:tmpl w:val="8F48271E"/>
    <w:lvl w:ilvl="0" w:tplc="5E463F2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EE6E9DB8" w:tentative="1">
      <w:start w:val="1"/>
      <w:numFmt w:val="lowerLetter"/>
      <w:lvlText w:val="%2."/>
      <w:lvlJc w:val="left"/>
      <w:pPr>
        <w:ind w:left="2160" w:hanging="360"/>
      </w:pPr>
    </w:lvl>
    <w:lvl w:ilvl="2" w:tplc="4AD65C06" w:tentative="1">
      <w:start w:val="1"/>
      <w:numFmt w:val="lowerRoman"/>
      <w:lvlText w:val="%3."/>
      <w:lvlJc w:val="right"/>
      <w:pPr>
        <w:ind w:left="2880" w:hanging="180"/>
      </w:pPr>
    </w:lvl>
    <w:lvl w:ilvl="3" w:tplc="E2FCA3D4" w:tentative="1">
      <w:start w:val="1"/>
      <w:numFmt w:val="decimal"/>
      <w:lvlText w:val="%4."/>
      <w:lvlJc w:val="left"/>
      <w:pPr>
        <w:ind w:left="3600" w:hanging="360"/>
      </w:pPr>
    </w:lvl>
    <w:lvl w:ilvl="4" w:tplc="83BADF38" w:tentative="1">
      <w:start w:val="1"/>
      <w:numFmt w:val="lowerLetter"/>
      <w:lvlText w:val="%5."/>
      <w:lvlJc w:val="left"/>
      <w:pPr>
        <w:ind w:left="4320" w:hanging="360"/>
      </w:pPr>
    </w:lvl>
    <w:lvl w:ilvl="5" w:tplc="220EFAE2" w:tentative="1">
      <w:start w:val="1"/>
      <w:numFmt w:val="lowerRoman"/>
      <w:lvlText w:val="%6."/>
      <w:lvlJc w:val="right"/>
      <w:pPr>
        <w:ind w:left="5040" w:hanging="180"/>
      </w:pPr>
    </w:lvl>
    <w:lvl w:ilvl="6" w:tplc="57CEDBFC" w:tentative="1">
      <w:start w:val="1"/>
      <w:numFmt w:val="decimal"/>
      <w:lvlText w:val="%7."/>
      <w:lvlJc w:val="left"/>
      <w:pPr>
        <w:ind w:left="5760" w:hanging="360"/>
      </w:pPr>
    </w:lvl>
    <w:lvl w:ilvl="7" w:tplc="12AA5470" w:tentative="1">
      <w:start w:val="1"/>
      <w:numFmt w:val="lowerLetter"/>
      <w:lvlText w:val="%8."/>
      <w:lvlJc w:val="left"/>
      <w:pPr>
        <w:ind w:left="6480" w:hanging="360"/>
      </w:pPr>
    </w:lvl>
    <w:lvl w:ilvl="8" w:tplc="DF66DDB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566B04"/>
    <w:multiLevelType w:val="hybridMultilevel"/>
    <w:tmpl w:val="099AD3CA"/>
    <w:lvl w:ilvl="0" w:tplc="1136B4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4F0CCEA" w:tentative="1">
      <w:start w:val="1"/>
      <w:numFmt w:val="lowerLetter"/>
      <w:lvlText w:val="%2."/>
      <w:lvlJc w:val="left"/>
      <w:pPr>
        <w:ind w:left="2160" w:hanging="360"/>
      </w:pPr>
    </w:lvl>
    <w:lvl w:ilvl="2" w:tplc="C3786940" w:tentative="1">
      <w:start w:val="1"/>
      <w:numFmt w:val="lowerRoman"/>
      <w:lvlText w:val="%3."/>
      <w:lvlJc w:val="right"/>
      <w:pPr>
        <w:ind w:left="2880" w:hanging="180"/>
      </w:pPr>
    </w:lvl>
    <w:lvl w:ilvl="3" w:tplc="535C5E7C" w:tentative="1">
      <w:start w:val="1"/>
      <w:numFmt w:val="decimal"/>
      <w:lvlText w:val="%4."/>
      <w:lvlJc w:val="left"/>
      <w:pPr>
        <w:ind w:left="3600" w:hanging="360"/>
      </w:pPr>
    </w:lvl>
    <w:lvl w:ilvl="4" w:tplc="248ECD4A" w:tentative="1">
      <w:start w:val="1"/>
      <w:numFmt w:val="lowerLetter"/>
      <w:lvlText w:val="%5."/>
      <w:lvlJc w:val="left"/>
      <w:pPr>
        <w:ind w:left="4320" w:hanging="360"/>
      </w:pPr>
    </w:lvl>
    <w:lvl w:ilvl="5" w:tplc="109EE87A" w:tentative="1">
      <w:start w:val="1"/>
      <w:numFmt w:val="lowerRoman"/>
      <w:lvlText w:val="%6."/>
      <w:lvlJc w:val="right"/>
      <w:pPr>
        <w:ind w:left="5040" w:hanging="180"/>
      </w:pPr>
    </w:lvl>
    <w:lvl w:ilvl="6" w:tplc="388E3172" w:tentative="1">
      <w:start w:val="1"/>
      <w:numFmt w:val="decimal"/>
      <w:lvlText w:val="%7."/>
      <w:lvlJc w:val="left"/>
      <w:pPr>
        <w:ind w:left="5760" w:hanging="360"/>
      </w:pPr>
    </w:lvl>
    <w:lvl w:ilvl="7" w:tplc="50C65466" w:tentative="1">
      <w:start w:val="1"/>
      <w:numFmt w:val="lowerLetter"/>
      <w:lvlText w:val="%8."/>
      <w:lvlJc w:val="left"/>
      <w:pPr>
        <w:ind w:left="6480" w:hanging="360"/>
      </w:pPr>
    </w:lvl>
    <w:lvl w:ilvl="8" w:tplc="46E0622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D768BB"/>
    <w:multiLevelType w:val="multilevel"/>
    <w:tmpl w:val="1F74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0tTA0tDS3MDU3NrVQ0lEKTi0uzszPAykwqgUAteTj9CwAAAA="/>
  </w:docVars>
  <w:rsids>
    <w:rsidRoot w:val="00DB07BE"/>
    <w:rsid w:val="00004087"/>
    <w:rsid w:val="00053C70"/>
    <w:rsid w:val="00094B7C"/>
    <w:rsid w:val="000A3904"/>
    <w:rsid w:val="000E5CC0"/>
    <w:rsid w:val="001D3706"/>
    <w:rsid w:val="002264A9"/>
    <w:rsid w:val="00257EF9"/>
    <w:rsid w:val="002A30D7"/>
    <w:rsid w:val="002D3B76"/>
    <w:rsid w:val="00363B13"/>
    <w:rsid w:val="0037759D"/>
    <w:rsid w:val="0044660B"/>
    <w:rsid w:val="00483C45"/>
    <w:rsid w:val="004A67BC"/>
    <w:rsid w:val="004C41E6"/>
    <w:rsid w:val="005009E8"/>
    <w:rsid w:val="00502706"/>
    <w:rsid w:val="00510EBC"/>
    <w:rsid w:val="00540C94"/>
    <w:rsid w:val="006352F7"/>
    <w:rsid w:val="00664A3F"/>
    <w:rsid w:val="00695462"/>
    <w:rsid w:val="006D2A51"/>
    <w:rsid w:val="006E6BDB"/>
    <w:rsid w:val="006F4668"/>
    <w:rsid w:val="007638F8"/>
    <w:rsid w:val="00795D1B"/>
    <w:rsid w:val="00905D18"/>
    <w:rsid w:val="00934C26"/>
    <w:rsid w:val="009C3469"/>
    <w:rsid w:val="00A87853"/>
    <w:rsid w:val="00AB36ED"/>
    <w:rsid w:val="00BD4CE1"/>
    <w:rsid w:val="00C16B6F"/>
    <w:rsid w:val="00C36393"/>
    <w:rsid w:val="00CA27D5"/>
    <w:rsid w:val="00CC381F"/>
    <w:rsid w:val="00D24946"/>
    <w:rsid w:val="00D91C11"/>
    <w:rsid w:val="00DB07BE"/>
    <w:rsid w:val="00DE79D7"/>
    <w:rsid w:val="00DF34DD"/>
    <w:rsid w:val="00E561C3"/>
    <w:rsid w:val="00E66B26"/>
    <w:rsid w:val="00F31310"/>
    <w:rsid w:val="00F344AD"/>
    <w:rsid w:val="00F47A94"/>
    <w:rsid w:val="00F9201A"/>
    <w:rsid w:val="00FC54E9"/>
    <w:rsid w:val="00FC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92EDC"/>
  <w15:chartTrackingRefBased/>
  <w15:docId w15:val="{972D3EC8-F958-4620-B2CD-35F7ECA3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7BE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07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07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B07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07BE"/>
    <w:pPr>
      <w:ind w:left="720"/>
      <w:contextualSpacing/>
    </w:pPr>
  </w:style>
  <w:style w:type="paragraph" w:customStyle="1" w:styleId="Default">
    <w:name w:val="Default"/>
    <w:rsid w:val="00DB07B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3C7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E6BD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A30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0D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30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0D7"/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934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s.umbc.edu/resources/information-for-faculty/" TargetMode="External"/><Relationship Id="rId13" Type="http://schemas.openxmlformats.org/officeDocument/2006/relationships/hyperlink" Target="https://wiki.umbc.edu/display/faq/All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ds.umbc.edu/accommodations/faculty/" TargetMode="External"/><Relationship Id="rId12" Type="http://schemas.openxmlformats.org/officeDocument/2006/relationships/hyperlink" Target="https://pivot.umbc.ed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t.umbc.edu/itnm/academic-continuity/available-tools-resources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isABILITY@umbc.edu" TargetMode="External"/><Relationship Id="rId10" Type="http://schemas.openxmlformats.org/officeDocument/2006/relationships/hyperlink" Target="https://sds.umbc.edu/accommodated-test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nale@umbc.edu" TargetMode="External"/><Relationship Id="rId14" Type="http://schemas.openxmlformats.org/officeDocument/2006/relationships/hyperlink" Target="https://doit.umbc.edu/itnm/academic-continuity/available-tools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Tawny L McManus</dc:creator>
  <cp:lastModifiedBy>Tawny L McManus</cp:lastModifiedBy>
  <cp:revision>3</cp:revision>
  <dcterms:created xsi:type="dcterms:W3CDTF">2022-09-20T20:45:00Z</dcterms:created>
  <dcterms:modified xsi:type="dcterms:W3CDTF">2022-09-20T20:54:00Z</dcterms:modified>
</cp:coreProperties>
</file>